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6"/>
        <w:tblW w:w="100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41"/>
        <w:gridCol w:w="5076"/>
        <w:gridCol w:w="2838"/>
      </w:tblGrid>
      <w:tr w:rsidR="009709E0" w:rsidRPr="00CF5D34" w14:paraId="7C381FF8" w14:textId="77777777" w:rsidTr="000E00EF">
        <w:trPr>
          <w:trHeight w:val="581"/>
        </w:trPr>
        <w:tc>
          <w:tcPr>
            <w:tcW w:w="10055" w:type="dxa"/>
            <w:gridSpan w:val="3"/>
            <w:tcBorders>
              <w:top w:val="nil"/>
              <w:left w:val="nil"/>
              <w:bottom w:val="nil"/>
              <w:right w:val="nil"/>
            </w:tcBorders>
          </w:tcPr>
          <w:p w14:paraId="7B40B3A1" w14:textId="77777777" w:rsidR="009709E0" w:rsidRPr="00CF5D34" w:rsidRDefault="009709E0" w:rsidP="000E00EF">
            <w:pPr>
              <w:spacing w:before="120" w:after="120"/>
              <w:jc w:val="center"/>
              <w:rPr>
                <w:noProof/>
                <w:sz w:val="22"/>
                <w:szCs w:val="22"/>
              </w:rPr>
            </w:pPr>
            <w:r w:rsidRPr="00CF5D34">
              <w:rPr>
                <w:rFonts w:ascii="Arial" w:hAnsi="Arial" w:cs="Arial"/>
                <w:b/>
                <w:sz w:val="22"/>
                <w:szCs w:val="22"/>
              </w:rPr>
              <w:t xml:space="preserve">BATH &amp; </w:t>
            </w:r>
            <w:proofErr w:type="gramStart"/>
            <w:r w:rsidRPr="00CF5D34">
              <w:rPr>
                <w:rFonts w:ascii="Arial" w:hAnsi="Arial" w:cs="Arial"/>
                <w:b/>
                <w:sz w:val="22"/>
                <w:szCs w:val="22"/>
              </w:rPr>
              <w:t>NORTH EAST</w:t>
            </w:r>
            <w:proofErr w:type="gramEnd"/>
            <w:r w:rsidRPr="00CF5D34">
              <w:rPr>
                <w:rFonts w:ascii="Arial" w:hAnsi="Arial" w:cs="Arial"/>
                <w:b/>
                <w:sz w:val="22"/>
                <w:szCs w:val="22"/>
              </w:rPr>
              <w:t xml:space="preserve"> SOMERSET COUNCIL - JOB DESCRIPTION</w:t>
            </w:r>
          </w:p>
        </w:tc>
      </w:tr>
      <w:tr w:rsidR="009709E0" w:rsidRPr="00CF5D34" w14:paraId="06F3C930" w14:textId="77777777" w:rsidTr="000E00EF">
        <w:trPr>
          <w:trHeight w:val="1934"/>
        </w:trPr>
        <w:tc>
          <w:tcPr>
            <w:tcW w:w="10055" w:type="dxa"/>
            <w:gridSpan w:val="3"/>
            <w:tcBorders>
              <w:top w:val="nil"/>
              <w:left w:val="nil"/>
              <w:bottom w:val="nil"/>
              <w:right w:val="nil"/>
            </w:tcBorders>
          </w:tcPr>
          <w:p w14:paraId="102F704C" w14:textId="77777777" w:rsidR="009709E0" w:rsidRPr="00CF5D34" w:rsidRDefault="009709E0" w:rsidP="000E00EF">
            <w:pPr>
              <w:spacing w:before="120" w:after="120"/>
              <w:jc w:val="center"/>
              <w:rPr>
                <w:rFonts w:ascii="Arial" w:hAnsi="Arial" w:cs="Arial"/>
                <w:b/>
                <w:sz w:val="22"/>
                <w:szCs w:val="22"/>
              </w:rPr>
            </w:pPr>
            <w:r w:rsidRPr="00CF5D34">
              <w:rPr>
                <w:noProof/>
                <w:sz w:val="22"/>
                <w:szCs w:val="22"/>
              </w:rPr>
              <w:drawing>
                <wp:inline distT="0" distB="0" distL="0" distR="0" wp14:anchorId="5161E6CE" wp14:editId="33E05596">
                  <wp:extent cx="5976620" cy="940435"/>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76620" cy="940435"/>
                          </a:xfrm>
                          <a:prstGeom prst="rect">
                            <a:avLst/>
                          </a:prstGeom>
                          <a:noFill/>
                          <a:ln>
                            <a:noFill/>
                          </a:ln>
                        </pic:spPr>
                      </pic:pic>
                    </a:graphicData>
                  </a:graphic>
                </wp:inline>
              </w:drawing>
            </w:r>
          </w:p>
        </w:tc>
      </w:tr>
      <w:tr w:rsidR="009709E0" w:rsidRPr="00CF5D34" w14:paraId="4C54B016" w14:textId="77777777" w:rsidTr="000E00EF">
        <w:trPr>
          <w:trHeight w:val="201"/>
        </w:trPr>
        <w:tc>
          <w:tcPr>
            <w:tcW w:w="10055" w:type="dxa"/>
            <w:gridSpan w:val="3"/>
            <w:tcBorders>
              <w:top w:val="nil"/>
              <w:left w:val="nil"/>
              <w:bottom w:val="single" w:sz="4" w:space="0" w:color="auto"/>
              <w:right w:val="nil"/>
            </w:tcBorders>
          </w:tcPr>
          <w:p w14:paraId="5179E50B" w14:textId="77777777" w:rsidR="009709E0" w:rsidRPr="00CF5D34" w:rsidRDefault="009709E0" w:rsidP="000E00EF">
            <w:pPr>
              <w:spacing w:before="120" w:after="120"/>
              <w:jc w:val="center"/>
              <w:rPr>
                <w:rFonts w:ascii="Arial" w:hAnsi="Arial" w:cs="Arial"/>
                <w:b/>
                <w:sz w:val="22"/>
                <w:szCs w:val="22"/>
              </w:rPr>
            </w:pPr>
          </w:p>
        </w:tc>
      </w:tr>
      <w:tr w:rsidR="009709E0" w:rsidRPr="00CF5D34" w14:paraId="58165DB8" w14:textId="77777777" w:rsidTr="000E00EF">
        <w:trPr>
          <w:trHeight w:val="500"/>
        </w:trPr>
        <w:tc>
          <w:tcPr>
            <w:tcW w:w="21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F414B5" w14:textId="77777777" w:rsidR="009709E0" w:rsidRPr="00CF5D34" w:rsidRDefault="009709E0" w:rsidP="000E00EF">
            <w:pPr>
              <w:tabs>
                <w:tab w:val="left" w:pos="2610"/>
              </w:tabs>
              <w:spacing w:before="120" w:after="120"/>
              <w:ind w:left="2608" w:hanging="2608"/>
              <w:jc w:val="left"/>
              <w:rPr>
                <w:rFonts w:ascii="Arial" w:hAnsi="Arial" w:cs="Arial"/>
                <w:b/>
                <w:sz w:val="22"/>
                <w:szCs w:val="22"/>
              </w:rPr>
            </w:pPr>
            <w:r w:rsidRPr="00CF5D34">
              <w:rPr>
                <w:rFonts w:ascii="Arial" w:hAnsi="Arial" w:cs="Arial"/>
                <w:b/>
                <w:sz w:val="22"/>
                <w:szCs w:val="22"/>
              </w:rPr>
              <w:t>DIRECTORATE</w:t>
            </w:r>
          </w:p>
        </w:tc>
        <w:tc>
          <w:tcPr>
            <w:tcW w:w="50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CB3FFE" w14:textId="77777777" w:rsidR="009709E0" w:rsidRPr="00CF5D34" w:rsidRDefault="009709E0" w:rsidP="000E00EF">
            <w:pPr>
              <w:tabs>
                <w:tab w:val="left" w:pos="2610"/>
              </w:tabs>
              <w:spacing w:before="120" w:after="120"/>
              <w:ind w:left="2608" w:hanging="2608"/>
              <w:jc w:val="left"/>
              <w:rPr>
                <w:rFonts w:ascii="Arial" w:hAnsi="Arial" w:cs="Arial"/>
                <w:b/>
                <w:sz w:val="22"/>
                <w:szCs w:val="22"/>
              </w:rPr>
            </w:pPr>
            <w:r w:rsidRPr="00CF5D34">
              <w:rPr>
                <w:rFonts w:ascii="Arial" w:hAnsi="Arial" w:cs="Arial"/>
                <w:b/>
                <w:sz w:val="22"/>
                <w:szCs w:val="22"/>
              </w:rPr>
              <w:t xml:space="preserve">Sustainable Communities, Heritage Services </w:t>
            </w:r>
          </w:p>
        </w:tc>
        <w:tc>
          <w:tcPr>
            <w:tcW w:w="2838" w:type="dxa"/>
            <w:tcBorders>
              <w:top w:val="single" w:sz="4" w:space="0" w:color="auto"/>
              <w:left w:val="single" w:sz="4" w:space="0" w:color="auto"/>
              <w:bottom w:val="single" w:sz="4" w:space="0" w:color="auto"/>
              <w:right w:val="single" w:sz="4" w:space="0" w:color="auto"/>
            </w:tcBorders>
          </w:tcPr>
          <w:p w14:paraId="2562BDC1" w14:textId="67EB778F" w:rsidR="009709E0" w:rsidRPr="00CF5D34" w:rsidRDefault="009709E0" w:rsidP="000E00EF">
            <w:pPr>
              <w:tabs>
                <w:tab w:val="left" w:pos="1692"/>
              </w:tabs>
              <w:spacing w:before="120" w:after="120"/>
              <w:jc w:val="left"/>
              <w:rPr>
                <w:rFonts w:ascii="Arial" w:hAnsi="Arial" w:cs="Arial"/>
                <w:b/>
                <w:sz w:val="22"/>
                <w:szCs w:val="22"/>
              </w:rPr>
            </w:pPr>
            <w:r w:rsidRPr="00CF5D34">
              <w:rPr>
                <w:rFonts w:ascii="Arial" w:hAnsi="Arial" w:cs="Arial"/>
                <w:b/>
                <w:sz w:val="22"/>
                <w:szCs w:val="22"/>
              </w:rPr>
              <w:t xml:space="preserve">POST NO: </w:t>
            </w:r>
            <w:r w:rsidR="00272A08">
              <w:rPr>
                <w:rFonts w:ascii="Arial" w:hAnsi="Arial" w:cs="Arial"/>
                <w:b/>
                <w:sz w:val="22"/>
                <w:szCs w:val="22"/>
              </w:rPr>
              <w:t>32314</w:t>
            </w:r>
          </w:p>
        </w:tc>
      </w:tr>
      <w:tr w:rsidR="009709E0" w:rsidRPr="00CF5D34" w14:paraId="554A70E7" w14:textId="77777777" w:rsidTr="000E00EF">
        <w:trPr>
          <w:trHeight w:val="514"/>
        </w:trPr>
        <w:tc>
          <w:tcPr>
            <w:tcW w:w="21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16360E" w14:textId="77777777" w:rsidR="009709E0" w:rsidRPr="00CF5D34" w:rsidRDefault="009709E0" w:rsidP="000E00EF">
            <w:pPr>
              <w:tabs>
                <w:tab w:val="left" w:pos="2610"/>
              </w:tabs>
              <w:spacing w:before="120" w:after="120"/>
              <w:ind w:left="2608" w:hanging="2608"/>
              <w:jc w:val="left"/>
              <w:rPr>
                <w:rFonts w:ascii="Arial" w:hAnsi="Arial" w:cs="Arial"/>
                <w:b/>
                <w:sz w:val="22"/>
                <w:szCs w:val="22"/>
              </w:rPr>
            </w:pPr>
            <w:r w:rsidRPr="00CF5D34">
              <w:rPr>
                <w:rFonts w:ascii="Arial" w:hAnsi="Arial" w:cs="Arial"/>
                <w:b/>
                <w:sz w:val="22"/>
                <w:szCs w:val="22"/>
              </w:rPr>
              <w:t xml:space="preserve">POST TITLE  </w:t>
            </w:r>
          </w:p>
        </w:tc>
        <w:tc>
          <w:tcPr>
            <w:tcW w:w="50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24AB9A" w14:textId="282A28BE" w:rsidR="009709E0" w:rsidRPr="00CF5D34" w:rsidRDefault="00EE5D1C" w:rsidP="000E00EF">
            <w:pPr>
              <w:tabs>
                <w:tab w:val="left" w:pos="2610"/>
              </w:tabs>
              <w:spacing w:before="120" w:after="120"/>
              <w:ind w:left="2608" w:hanging="2608"/>
              <w:jc w:val="left"/>
              <w:rPr>
                <w:rFonts w:ascii="Arial" w:hAnsi="Arial" w:cs="Arial"/>
                <w:b/>
                <w:sz w:val="22"/>
                <w:szCs w:val="22"/>
              </w:rPr>
            </w:pPr>
            <w:r>
              <w:rPr>
                <w:rFonts w:ascii="Arial" w:hAnsi="Arial" w:cs="Arial"/>
                <w:b/>
                <w:sz w:val="22"/>
                <w:szCs w:val="22"/>
              </w:rPr>
              <w:t>Development</w:t>
            </w:r>
            <w:r w:rsidR="009709E0" w:rsidRPr="00CF5D34">
              <w:rPr>
                <w:rFonts w:ascii="Arial" w:hAnsi="Arial" w:cs="Arial"/>
                <w:b/>
                <w:sz w:val="22"/>
                <w:szCs w:val="22"/>
              </w:rPr>
              <w:t xml:space="preserve"> Officer </w:t>
            </w:r>
          </w:p>
        </w:tc>
        <w:tc>
          <w:tcPr>
            <w:tcW w:w="2838" w:type="dxa"/>
            <w:tcBorders>
              <w:top w:val="single" w:sz="4" w:space="0" w:color="auto"/>
              <w:left w:val="single" w:sz="4" w:space="0" w:color="auto"/>
              <w:bottom w:val="single" w:sz="4" w:space="0" w:color="auto"/>
              <w:right w:val="single" w:sz="4" w:space="0" w:color="auto"/>
            </w:tcBorders>
          </w:tcPr>
          <w:p w14:paraId="01D7F7CF" w14:textId="77777777" w:rsidR="009709E0" w:rsidRPr="00CF5D34" w:rsidRDefault="009709E0" w:rsidP="000E00EF">
            <w:pPr>
              <w:tabs>
                <w:tab w:val="left" w:pos="1692"/>
              </w:tabs>
              <w:spacing w:before="120" w:after="120"/>
              <w:jc w:val="left"/>
              <w:rPr>
                <w:rFonts w:ascii="Arial" w:hAnsi="Arial" w:cs="Arial"/>
                <w:b/>
                <w:sz w:val="22"/>
                <w:szCs w:val="22"/>
              </w:rPr>
            </w:pPr>
            <w:r w:rsidRPr="00CF5D34">
              <w:rPr>
                <w:rFonts w:ascii="Arial" w:hAnsi="Arial" w:cs="Arial"/>
                <w:b/>
                <w:sz w:val="22"/>
                <w:szCs w:val="22"/>
              </w:rPr>
              <w:t>GRADE: 5</w:t>
            </w:r>
          </w:p>
        </w:tc>
      </w:tr>
      <w:tr w:rsidR="009709E0" w:rsidRPr="00CF5D34" w14:paraId="0395E1C2" w14:textId="77777777" w:rsidTr="000E00EF">
        <w:trPr>
          <w:trHeight w:val="500"/>
        </w:trPr>
        <w:tc>
          <w:tcPr>
            <w:tcW w:w="10055" w:type="dxa"/>
            <w:gridSpan w:val="3"/>
            <w:tcBorders>
              <w:top w:val="single" w:sz="4" w:space="0" w:color="auto"/>
            </w:tcBorders>
          </w:tcPr>
          <w:p w14:paraId="23DA2A4F" w14:textId="5195DE65" w:rsidR="003D4E57" w:rsidRPr="00CF5D34" w:rsidRDefault="009709E0" w:rsidP="000E00EF">
            <w:pPr>
              <w:tabs>
                <w:tab w:val="left" w:pos="2610"/>
              </w:tabs>
              <w:spacing w:before="120" w:after="120"/>
              <w:jc w:val="left"/>
              <w:rPr>
                <w:rFonts w:ascii="Arial" w:hAnsi="Arial" w:cs="Arial"/>
                <w:b/>
                <w:sz w:val="22"/>
                <w:szCs w:val="22"/>
              </w:rPr>
            </w:pPr>
            <w:r w:rsidRPr="00CF5D34">
              <w:rPr>
                <w:rFonts w:ascii="Arial" w:hAnsi="Arial" w:cs="Arial"/>
                <w:b/>
                <w:sz w:val="22"/>
                <w:szCs w:val="22"/>
              </w:rPr>
              <w:t xml:space="preserve">RESPONSIBLE TO:      </w:t>
            </w:r>
            <w:r w:rsidRPr="00CF5D34">
              <w:rPr>
                <w:rFonts w:ascii="Arial" w:hAnsi="Arial" w:cs="Arial"/>
                <w:sz w:val="22"/>
                <w:szCs w:val="22"/>
              </w:rPr>
              <w:t xml:space="preserve"> </w:t>
            </w:r>
            <w:r w:rsidR="00C657F7">
              <w:rPr>
                <w:rFonts w:ascii="Arial" w:hAnsi="Arial" w:cs="Arial"/>
                <w:b/>
                <w:sz w:val="22"/>
                <w:szCs w:val="22"/>
              </w:rPr>
              <w:t>Philanthropy &amp; Trust</w:t>
            </w:r>
            <w:r w:rsidR="00EB3D54">
              <w:rPr>
                <w:rFonts w:ascii="Arial" w:hAnsi="Arial" w:cs="Arial"/>
                <w:b/>
                <w:sz w:val="22"/>
                <w:szCs w:val="22"/>
              </w:rPr>
              <w:t xml:space="preserve">s </w:t>
            </w:r>
            <w:r w:rsidR="00C657F7">
              <w:rPr>
                <w:rFonts w:ascii="Arial" w:hAnsi="Arial" w:cs="Arial"/>
                <w:b/>
                <w:sz w:val="22"/>
                <w:szCs w:val="22"/>
              </w:rPr>
              <w:t>Lead</w:t>
            </w:r>
          </w:p>
        </w:tc>
      </w:tr>
      <w:tr w:rsidR="009709E0" w:rsidRPr="00CF5D34" w14:paraId="03F935B9" w14:textId="77777777" w:rsidTr="000E00EF">
        <w:trPr>
          <w:trHeight w:val="500"/>
        </w:trPr>
        <w:tc>
          <w:tcPr>
            <w:tcW w:w="10055" w:type="dxa"/>
            <w:gridSpan w:val="3"/>
          </w:tcPr>
          <w:p w14:paraId="280286C7" w14:textId="77777777" w:rsidR="009709E0" w:rsidRPr="00CF5D34" w:rsidRDefault="009709E0" w:rsidP="000E00EF">
            <w:pPr>
              <w:tabs>
                <w:tab w:val="left" w:pos="3870"/>
              </w:tabs>
              <w:spacing w:before="120" w:after="120"/>
              <w:jc w:val="left"/>
              <w:rPr>
                <w:rFonts w:ascii="Arial" w:hAnsi="Arial" w:cs="Arial"/>
                <w:b/>
                <w:sz w:val="22"/>
                <w:szCs w:val="22"/>
              </w:rPr>
            </w:pPr>
            <w:r w:rsidRPr="00CF5D34">
              <w:rPr>
                <w:rFonts w:ascii="Arial" w:hAnsi="Arial" w:cs="Arial"/>
                <w:b/>
                <w:sz w:val="22"/>
                <w:szCs w:val="22"/>
              </w:rPr>
              <w:t xml:space="preserve">REPORTING TO THIS POST:      No Direct Reports </w:t>
            </w:r>
          </w:p>
        </w:tc>
      </w:tr>
      <w:tr w:rsidR="009709E0" w:rsidRPr="00CF5D34" w14:paraId="2211B520" w14:textId="77777777" w:rsidTr="000E00EF">
        <w:trPr>
          <w:trHeight w:val="4399"/>
        </w:trPr>
        <w:tc>
          <w:tcPr>
            <w:tcW w:w="10055" w:type="dxa"/>
            <w:gridSpan w:val="3"/>
          </w:tcPr>
          <w:p w14:paraId="0A8E9AE1" w14:textId="77777777" w:rsidR="009709E0" w:rsidRPr="00CF5D34" w:rsidRDefault="009709E0" w:rsidP="000E00EF">
            <w:pPr>
              <w:tabs>
                <w:tab w:val="left" w:pos="3405"/>
              </w:tabs>
              <w:spacing w:line="276" w:lineRule="auto"/>
              <w:jc w:val="left"/>
              <w:rPr>
                <w:rFonts w:ascii="Arial" w:hAnsi="Arial" w:cs="Arial"/>
                <w:sz w:val="22"/>
                <w:szCs w:val="22"/>
              </w:rPr>
            </w:pPr>
          </w:p>
          <w:p w14:paraId="1BD864B6" w14:textId="5E903359" w:rsidR="009709E0" w:rsidRPr="00CF5D34" w:rsidRDefault="009709E0" w:rsidP="000E00EF">
            <w:pPr>
              <w:tabs>
                <w:tab w:val="left" w:pos="3405"/>
              </w:tabs>
              <w:spacing w:line="276" w:lineRule="auto"/>
              <w:jc w:val="left"/>
              <w:rPr>
                <w:rFonts w:ascii="Arial" w:hAnsi="Arial" w:cs="Arial"/>
                <w:sz w:val="22"/>
                <w:szCs w:val="22"/>
              </w:rPr>
            </w:pPr>
          </w:p>
          <w:p w14:paraId="579C4BB8" w14:textId="58B9B12D" w:rsidR="009709E0" w:rsidRPr="00CF5D34" w:rsidRDefault="000146B6" w:rsidP="000E00EF">
            <w:pPr>
              <w:tabs>
                <w:tab w:val="left" w:pos="3405"/>
              </w:tabs>
              <w:spacing w:line="276" w:lineRule="auto"/>
              <w:jc w:val="left"/>
              <w:rPr>
                <w:rFonts w:ascii="Arial" w:hAnsi="Arial" w:cs="Arial"/>
                <w:b/>
                <w:sz w:val="22"/>
                <w:szCs w:val="22"/>
              </w:rPr>
            </w:pPr>
            <w:r w:rsidRPr="00CF5D34">
              <w:rPr>
                <w:rFonts w:ascii="Arial" w:hAnsi="Arial" w:cs="Arial"/>
                <w:b/>
                <w:noProof/>
                <w:sz w:val="22"/>
                <w:szCs w:val="22"/>
                <w14:ligatures w14:val="standardContextual"/>
              </w:rPr>
              <w:drawing>
                <wp:inline distT="0" distB="0" distL="0" distR="0" wp14:anchorId="66CEF90A" wp14:editId="439EDFC1">
                  <wp:extent cx="6247765" cy="2606170"/>
                  <wp:effectExtent l="0" t="0" r="63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a:extLst>
                              <a:ext uri="{28A0092B-C50C-407E-A947-70E740481C1C}">
                                <a14:useLocalDpi xmlns:a14="http://schemas.microsoft.com/office/drawing/2010/main" val="0"/>
                              </a:ext>
                            </a:extLst>
                          </a:blip>
                          <a:stretch>
                            <a:fillRect/>
                          </a:stretch>
                        </pic:blipFill>
                        <pic:spPr>
                          <a:xfrm>
                            <a:off x="0" y="0"/>
                            <a:ext cx="6247765" cy="2606170"/>
                          </a:xfrm>
                          <a:prstGeom prst="rect">
                            <a:avLst/>
                          </a:prstGeom>
                        </pic:spPr>
                      </pic:pic>
                    </a:graphicData>
                  </a:graphic>
                </wp:inline>
              </w:drawing>
            </w:r>
          </w:p>
        </w:tc>
      </w:tr>
    </w:tbl>
    <w:p w14:paraId="1C5E59F4" w14:textId="77777777" w:rsidR="009709E0" w:rsidRPr="00CF5D34" w:rsidRDefault="009709E0" w:rsidP="009709E0">
      <w:pPr>
        <w:spacing w:line="276" w:lineRule="auto"/>
        <w:jc w:val="left"/>
        <w:rPr>
          <w:rFonts w:ascii="Arial" w:hAnsi="Arial" w:cs="Arial"/>
          <w:bCs/>
          <w:sz w:val="22"/>
          <w:szCs w:val="22"/>
        </w:rPr>
      </w:pPr>
    </w:p>
    <w:p w14:paraId="2372C792" w14:textId="1B8FA263" w:rsidR="009709E0" w:rsidRPr="00CF5D34" w:rsidRDefault="009709E0" w:rsidP="009709E0">
      <w:pPr>
        <w:spacing w:after="200" w:line="276" w:lineRule="auto"/>
        <w:jc w:val="left"/>
        <w:rPr>
          <w:rFonts w:ascii="Arial" w:hAnsi="Arial" w:cs="Arial"/>
          <w:bCs/>
          <w:sz w:val="22"/>
          <w:szCs w:val="22"/>
        </w:rPr>
      </w:pPr>
    </w:p>
    <w:p w14:paraId="055EE211" w14:textId="77777777" w:rsidR="009709E0" w:rsidRPr="00CF5D34" w:rsidRDefault="009709E0" w:rsidP="009709E0">
      <w:pPr>
        <w:jc w:val="left"/>
        <w:rPr>
          <w:rFonts w:ascii="Arial" w:hAnsi="Arial" w:cs="Arial"/>
          <w:sz w:val="22"/>
          <w:szCs w:val="22"/>
        </w:rPr>
      </w:pPr>
    </w:p>
    <w:p w14:paraId="2413583B" w14:textId="77777777" w:rsidR="009709E0" w:rsidRPr="00CF5D34" w:rsidRDefault="009709E0" w:rsidP="009709E0">
      <w:pPr>
        <w:shd w:val="clear" w:color="auto" w:fill="D9D9D9" w:themeFill="background1" w:themeFillShade="D9"/>
        <w:jc w:val="left"/>
        <w:rPr>
          <w:rFonts w:ascii="Arial" w:hAnsi="Arial" w:cs="Arial"/>
          <w:b/>
          <w:sz w:val="22"/>
          <w:szCs w:val="22"/>
        </w:rPr>
      </w:pPr>
      <w:r w:rsidRPr="00CF5D34">
        <w:rPr>
          <w:rFonts w:ascii="Arial" w:hAnsi="Arial" w:cs="Arial"/>
          <w:b/>
          <w:sz w:val="22"/>
          <w:szCs w:val="22"/>
        </w:rPr>
        <w:t>1. PURPOSE OF JOB</w:t>
      </w:r>
    </w:p>
    <w:p w14:paraId="152C8FCD" w14:textId="77777777" w:rsidR="009709E0" w:rsidRPr="00CF5D34" w:rsidRDefault="009709E0" w:rsidP="009709E0">
      <w:pPr>
        <w:jc w:val="left"/>
        <w:rPr>
          <w:rFonts w:ascii="Arial" w:hAnsi="Arial" w:cs="Arial"/>
          <w:sz w:val="22"/>
          <w:szCs w:val="22"/>
        </w:rPr>
      </w:pPr>
    </w:p>
    <w:p w14:paraId="14B572CB" w14:textId="47D7E550" w:rsidR="00C37F25" w:rsidRPr="00CF5D34" w:rsidRDefault="009709E0" w:rsidP="00B22704">
      <w:pPr>
        <w:spacing w:after="300"/>
        <w:jc w:val="left"/>
        <w:rPr>
          <w:rFonts w:ascii="Arial" w:hAnsi="Arial" w:cs="Arial"/>
          <w:sz w:val="22"/>
          <w:szCs w:val="22"/>
        </w:rPr>
      </w:pPr>
      <w:r w:rsidRPr="00CF5D34">
        <w:rPr>
          <w:rFonts w:ascii="Arial" w:hAnsi="Arial" w:cs="Arial"/>
          <w:sz w:val="22"/>
          <w:szCs w:val="22"/>
        </w:rPr>
        <w:t>Th</w:t>
      </w:r>
      <w:r w:rsidR="00EC5F32" w:rsidRPr="00CF5D34">
        <w:rPr>
          <w:rFonts w:ascii="Arial" w:hAnsi="Arial" w:cs="Arial"/>
          <w:sz w:val="22"/>
          <w:szCs w:val="22"/>
        </w:rPr>
        <w:t xml:space="preserve">is new role will </w:t>
      </w:r>
      <w:r w:rsidR="00A12193">
        <w:rPr>
          <w:rFonts w:ascii="Arial" w:hAnsi="Arial" w:cs="Arial"/>
          <w:sz w:val="22"/>
          <w:szCs w:val="22"/>
        </w:rPr>
        <w:t>support the fundraising team</w:t>
      </w:r>
      <w:r w:rsidR="00EC5F32" w:rsidRPr="00CF5D34">
        <w:rPr>
          <w:rFonts w:ascii="Arial" w:hAnsi="Arial" w:cs="Arial"/>
          <w:sz w:val="22"/>
          <w:szCs w:val="22"/>
        </w:rPr>
        <w:t xml:space="preserve"> and </w:t>
      </w:r>
      <w:r w:rsidR="00D64DFD" w:rsidRPr="00CF5D34">
        <w:rPr>
          <w:rFonts w:ascii="Arial" w:hAnsi="Arial" w:cs="Arial"/>
          <w:sz w:val="22"/>
          <w:szCs w:val="22"/>
        </w:rPr>
        <w:t>is crucial</w:t>
      </w:r>
      <w:r w:rsidRPr="00CF5D34">
        <w:rPr>
          <w:rFonts w:ascii="Arial" w:hAnsi="Arial" w:cs="Arial"/>
          <w:sz w:val="22"/>
          <w:szCs w:val="22"/>
        </w:rPr>
        <w:t xml:space="preserve"> </w:t>
      </w:r>
      <w:r w:rsidR="00D64DFD" w:rsidRPr="00CF5D34">
        <w:rPr>
          <w:rFonts w:ascii="Arial" w:hAnsi="Arial" w:cs="Arial"/>
          <w:sz w:val="22"/>
          <w:szCs w:val="22"/>
        </w:rPr>
        <w:t xml:space="preserve">to </w:t>
      </w:r>
      <w:r w:rsidRPr="00CF5D34">
        <w:rPr>
          <w:rFonts w:ascii="Arial" w:hAnsi="Arial" w:cs="Arial"/>
          <w:sz w:val="22"/>
          <w:szCs w:val="22"/>
        </w:rPr>
        <w:t xml:space="preserve">Bath Heritage Services’ </w:t>
      </w:r>
      <w:r w:rsidR="00E66E14" w:rsidRPr="00CF5D34">
        <w:rPr>
          <w:rFonts w:ascii="Arial" w:hAnsi="Arial" w:cs="Arial"/>
          <w:sz w:val="22"/>
          <w:szCs w:val="22"/>
        </w:rPr>
        <w:t xml:space="preserve">future </w:t>
      </w:r>
      <w:r w:rsidRPr="00CF5D34">
        <w:rPr>
          <w:rFonts w:ascii="Arial" w:hAnsi="Arial" w:cs="Arial"/>
          <w:sz w:val="22"/>
          <w:szCs w:val="22"/>
        </w:rPr>
        <w:t>fundraising</w:t>
      </w:r>
      <w:r w:rsidR="00E66E14" w:rsidRPr="00CF5D34">
        <w:rPr>
          <w:rFonts w:ascii="Arial" w:hAnsi="Arial" w:cs="Arial"/>
          <w:sz w:val="22"/>
          <w:szCs w:val="22"/>
        </w:rPr>
        <w:t xml:space="preserve"> success</w:t>
      </w:r>
      <w:r w:rsidR="00C37F25" w:rsidRPr="00CF5D34">
        <w:rPr>
          <w:rFonts w:ascii="Arial" w:hAnsi="Arial" w:cs="Arial"/>
          <w:sz w:val="22"/>
          <w:szCs w:val="22"/>
        </w:rPr>
        <w:t>,</w:t>
      </w:r>
      <w:r w:rsidRPr="00CF5D34">
        <w:rPr>
          <w:rFonts w:ascii="Arial" w:hAnsi="Arial" w:cs="Arial"/>
          <w:sz w:val="22"/>
          <w:szCs w:val="22"/>
        </w:rPr>
        <w:t xml:space="preserve"> </w:t>
      </w:r>
      <w:r w:rsidR="00C37F25" w:rsidRPr="00CF5D34">
        <w:rPr>
          <w:rFonts w:ascii="Arial" w:hAnsi="Arial" w:cs="Arial"/>
          <w:sz w:val="22"/>
          <w:szCs w:val="22"/>
        </w:rPr>
        <w:t>contributing</w:t>
      </w:r>
      <w:r w:rsidRPr="00CF5D34">
        <w:rPr>
          <w:rFonts w:ascii="Arial" w:hAnsi="Arial" w:cs="Arial"/>
          <w:sz w:val="22"/>
          <w:szCs w:val="22"/>
        </w:rPr>
        <w:t xml:space="preserve"> to raising funds for revenue projects and capital campaigns</w:t>
      </w:r>
      <w:r w:rsidR="00D64DFD" w:rsidRPr="00CF5D34">
        <w:rPr>
          <w:rFonts w:ascii="Arial" w:hAnsi="Arial" w:cs="Arial"/>
          <w:sz w:val="22"/>
          <w:szCs w:val="22"/>
        </w:rPr>
        <w:t xml:space="preserve">, including the </w:t>
      </w:r>
      <w:r w:rsidR="00384FFE" w:rsidRPr="00CF5D34">
        <w:rPr>
          <w:rFonts w:ascii="Arial" w:hAnsi="Arial" w:cs="Arial"/>
          <w:sz w:val="22"/>
          <w:szCs w:val="22"/>
        </w:rPr>
        <w:t>ambitious transformation of the new Fashion Museum.</w:t>
      </w:r>
    </w:p>
    <w:p w14:paraId="49AEE681" w14:textId="34AA8E61" w:rsidR="00B86A5B" w:rsidRPr="00CF5D34" w:rsidRDefault="00C37F25" w:rsidP="00B22704">
      <w:pPr>
        <w:spacing w:after="300"/>
        <w:jc w:val="left"/>
        <w:rPr>
          <w:rFonts w:ascii="Arial" w:hAnsi="Arial" w:cs="Arial"/>
          <w:sz w:val="22"/>
          <w:szCs w:val="22"/>
        </w:rPr>
      </w:pPr>
      <w:r w:rsidRPr="00CF5D34">
        <w:rPr>
          <w:rFonts w:ascii="Arial" w:hAnsi="Arial" w:cs="Arial"/>
          <w:sz w:val="22"/>
          <w:szCs w:val="22"/>
        </w:rPr>
        <w:t xml:space="preserve">The post holder </w:t>
      </w:r>
      <w:r w:rsidR="004B4B48" w:rsidRPr="00CF5D34">
        <w:rPr>
          <w:rFonts w:ascii="Arial" w:hAnsi="Arial" w:cs="Arial"/>
          <w:sz w:val="22"/>
          <w:szCs w:val="22"/>
        </w:rPr>
        <w:t xml:space="preserve">will </w:t>
      </w:r>
      <w:r w:rsidR="00D15E13" w:rsidRPr="00CF5D34">
        <w:rPr>
          <w:rFonts w:ascii="Arial" w:hAnsi="Arial" w:cs="Arial"/>
          <w:sz w:val="22"/>
          <w:szCs w:val="22"/>
        </w:rPr>
        <w:t xml:space="preserve">take responsibility for developing </w:t>
      </w:r>
      <w:r w:rsidR="009709E0" w:rsidRPr="00CF5D34">
        <w:rPr>
          <w:rFonts w:ascii="Arial" w:hAnsi="Arial" w:cs="Arial"/>
          <w:sz w:val="22"/>
          <w:szCs w:val="22"/>
        </w:rPr>
        <w:t>small to medium individual giving campaigns, the development of a new loyalty membership programme</w:t>
      </w:r>
      <w:r w:rsidR="00344734" w:rsidRPr="00CF5D34">
        <w:rPr>
          <w:rFonts w:ascii="Arial" w:hAnsi="Arial" w:cs="Arial"/>
          <w:sz w:val="22"/>
          <w:szCs w:val="22"/>
        </w:rPr>
        <w:t xml:space="preserve"> and </w:t>
      </w:r>
      <w:r w:rsidR="009709E0" w:rsidRPr="00CF5D34">
        <w:rPr>
          <w:rFonts w:ascii="Arial" w:hAnsi="Arial" w:cs="Arial"/>
          <w:sz w:val="22"/>
          <w:szCs w:val="22"/>
        </w:rPr>
        <w:t>low-</w:t>
      </w:r>
      <w:r w:rsidR="00D15E13" w:rsidRPr="00CF5D34">
        <w:rPr>
          <w:rFonts w:ascii="Arial" w:hAnsi="Arial" w:cs="Arial"/>
          <w:sz w:val="22"/>
          <w:szCs w:val="22"/>
        </w:rPr>
        <w:t xml:space="preserve">medium </w:t>
      </w:r>
      <w:r w:rsidR="009709E0" w:rsidRPr="00CF5D34">
        <w:rPr>
          <w:rFonts w:ascii="Arial" w:hAnsi="Arial" w:cs="Arial"/>
          <w:sz w:val="22"/>
          <w:szCs w:val="22"/>
        </w:rPr>
        <w:t>level corporate partnerships</w:t>
      </w:r>
      <w:r w:rsidR="000F1728" w:rsidRPr="00CF5D34">
        <w:rPr>
          <w:rFonts w:ascii="Arial" w:hAnsi="Arial" w:cs="Arial"/>
          <w:sz w:val="22"/>
          <w:szCs w:val="22"/>
        </w:rPr>
        <w:t xml:space="preserve">. They will </w:t>
      </w:r>
      <w:r w:rsidR="002D5F78" w:rsidRPr="00CF5D34">
        <w:rPr>
          <w:rFonts w:ascii="Arial" w:hAnsi="Arial" w:cs="Arial"/>
          <w:sz w:val="22"/>
          <w:szCs w:val="22"/>
        </w:rPr>
        <w:t>coordina</w:t>
      </w:r>
      <w:r w:rsidR="000F1728" w:rsidRPr="00CF5D34">
        <w:rPr>
          <w:rFonts w:ascii="Arial" w:hAnsi="Arial" w:cs="Arial"/>
          <w:sz w:val="22"/>
          <w:szCs w:val="22"/>
        </w:rPr>
        <w:t>te</w:t>
      </w:r>
      <w:r w:rsidR="002D5F78" w:rsidRPr="00CF5D34">
        <w:rPr>
          <w:rFonts w:ascii="Arial" w:hAnsi="Arial" w:cs="Arial"/>
          <w:sz w:val="22"/>
          <w:szCs w:val="22"/>
        </w:rPr>
        <w:t xml:space="preserve"> supporter communications and </w:t>
      </w:r>
      <w:r w:rsidR="00740025" w:rsidRPr="00CF5D34">
        <w:rPr>
          <w:rFonts w:ascii="Arial" w:hAnsi="Arial" w:cs="Arial"/>
          <w:sz w:val="22"/>
          <w:szCs w:val="22"/>
        </w:rPr>
        <w:t>events and</w:t>
      </w:r>
      <w:r w:rsidR="000F1728" w:rsidRPr="00CF5D34">
        <w:rPr>
          <w:rFonts w:ascii="Arial" w:hAnsi="Arial" w:cs="Arial"/>
          <w:sz w:val="22"/>
          <w:szCs w:val="22"/>
        </w:rPr>
        <w:t xml:space="preserve"> provide </w:t>
      </w:r>
      <w:r w:rsidR="002D5F78" w:rsidRPr="00CF5D34">
        <w:rPr>
          <w:rFonts w:ascii="Arial" w:hAnsi="Arial" w:cs="Arial"/>
          <w:sz w:val="22"/>
          <w:szCs w:val="22"/>
        </w:rPr>
        <w:t>data management and fundraising analysis for the whole team to deliver income growth</w:t>
      </w:r>
      <w:r w:rsidR="00B55FF8" w:rsidRPr="00CF5D34">
        <w:rPr>
          <w:rFonts w:ascii="Arial" w:hAnsi="Arial" w:cs="Arial"/>
          <w:sz w:val="22"/>
          <w:szCs w:val="22"/>
        </w:rPr>
        <w:t xml:space="preserve"> and </w:t>
      </w:r>
      <w:r w:rsidR="00A41E01" w:rsidRPr="00CF5D34">
        <w:rPr>
          <w:rFonts w:ascii="Arial" w:hAnsi="Arial" w:cs="Arial"/>
          <w:sz w:val="22"/>
          <w:szCs w:val="22"/>
        </w:rPr>
        <w:t>enhance and grow</w:t>
      </w:r>
      <w:r w:rsidR="007121B7" w:rsidRPr="00CF5D34">
        <w:rPr>
          <w:rFonts w:ascii="Arial" w:hAnsi="Arial" w:cs="Arial"/>
          <w:sz w:val="22"/>
          <w:szCs w:val="22"/>
        </w:rPr>
        <w:t xml:space="preserve"> </w:t>
      </w:r>
      <w:r w:rsidR="00B55FF8" w:rsidRPr="00CF5D34">
        <w:rPr>
          <w:rFonts w:ascii="Arial" w:hAnsi="Arial" w:cs="Arial"/>
          <w:sz w:val="22"/>
          <w:szCs w:val="22"/>
        </w:rPr>
        <w:t>supporter engagement and loyalty.</w:t>
      </w:r>
    </w:p>
    <w:p w14:paraId="2BA38BEE" w14:textId="5B3ED047" w:rsidR="0082740B" w:rsidRPr="00CF5D34" w:rsidRDefault="00A84C86" w:rsidP="00B22704">
      <w:pPr>
        <w:spacing w:after="300"/>
        <w:jc w:val="left"/>
        <w:rPr>
          <w:rFonts w:ascii="Arial" w:hAnsi="Arial" w:cs="Arial"/>
          <w:sz w:val="22"/>
          <w:szCs w:val="22"/>
        </w:rPr>
      </w:pPr>
      <w:r w:rsidRPr="00CF5D34">
        <w:rPr>
          <w:rFonts w:ascii="Arial" w:hAnsi="Arial" w:cs="Arial"/>
          <w:sz w:val="22"/>
          <w:szCs w:val="22"/>
        </w:rPr>
        <w:t xml:space="preserve">The </w:t>
      </w:r>
      <w:r w:rsidR="0039525C" w:rsidRPr="00CF5D34">
        <w:rPr>
          <w:rFonts w:ascii="Arial" w:hAnsi="Arial" w:cs="Arial"/>
          <w:sz w:val="22"/>
          <w:szCs w:val="22"/>
        </w:rPr>
        <w:t xml:space="preserve">position will </w:t>
      </w:r>
      <w:r w:rsidR="008E3724" w:rsidRPr="00CF5D34">
        <w:rPr>
          <w:rFonts w:ascii="Arial" w:hAnsi="Arial" w:cs="Arial"/>
          <w:sz w:val="22"/>
          <w:szCs w:val="22"/>
        </w:rPr>
        <w:t>play</w:t>
      </w:r>
      <w:r w:rsidR="0039525C" w:rsidRPr="00CF5D34">
        <w:rPr>
          <w:rFonts w:ascii="Arial" w:hAnsi="Arial" w:cs="Arial"/>
          <w:sz w:val="22"/>
          <w:szCs w:val="22"/>
        </w:rPr>
        <w:t xml:space="preserve"> a pivotal role in the </w:t>
      </w:r>
      <w:r w:rsidR="0046435A" w:rsidRPr="00CF5D34">
        <w:rPr>
          <w:rFonts w:ascii="Arial" w:hAnsi="Arial" w:cs="Arial"/>
          <w:sz w:val="22"/>
          <w:szCs w:val="22"/>
        </w:rPr>
        <w:t>implementation</w:t>
      </w:r>
      <w:r w:rsidR="00493F44" w:rsidRPr="00CF5D34">
        <w:rPr>
          <w:rFonts w:ascii="Arial" w:hAnsi="Arial" w:cs="Arial"/>
          <w:sz w:val="22"/>
          <w:szCs w:val="22"/>
        </w:rPr>
        <w:t xml:space="preserve"> </w:t>
      </w:r>
      <w:r w:rsidR="007168EC" w:rsidRPr="00CF5D34">
        <w:rPr>
          <w:rFonts w:ascii="Arial" w:hAnsi="Arial" w:cs="Arial"/>
          <w:sz w:val="22"/>
          <w:szCs w:val="22"/>
        </w:rPr>
        <w:t xml:space="preserve">and integration of a new fundraising CRM system in 2024/25 </w:t>
      </w:r>
      <w:r w:rsidR="00493F44" w:rsidRPr="00CF5D34">
        <w:rPr>
          <w:rFonts w:ascii="Arial" w:hAnsi="Arial" w:cs="Arial"/>
          <w:sz w:val="22"/>
          <w:szCs w:val="22"/>
        </w:rPr>
        <w:t>and will drive the research and identification of</w:t>
      </w:r>
      <w:r w:rsidR="000B1515" w:rsidRPr="00CF5D34">
        <w:rPr>
          <w:rFonts w:ascii="Arial" w:hAnsi="Arial" w:cs="Arial"/>
          <w:sz w:val="22"/>
          <w:szCs w:val="22"/>
        </w:rPr>
        <w:t xml:space="preserve"> new </w:t>
      </w:r>
      <w:r w:rsidR="00CD25B0" w:rsidRPr="00CF5D34">
        <w:rPr>
          <w:rFonts w:ascii="Arial" w:hAnsi="Arial" w:cs="Arial"/>
          <w:sz w:val="22"/>
          <w:szCs w:val="22"/>
        </w:rPr>
        <w:t>individual</w:t>
      </w:r>
      <w:r w:rsidR="00F74E01" w:rsidRPr="00CF5D34">
        <w:rPr>
          <w:rFonts w:ascii="Arial" w:hAnsi="Arial" w:cs="Arial"/>
          <w:sz w:val="22"/>
          <w:szCs w:val="22"/>
        </w:rPr>
        <w:t>s</w:t>
      </w:r>
      <w:r w:rsidR="00CD25B0" w:rsidRPr="00CF5D34">
        <w:rPr>
          <w:rFonts w:ascii="Arial" w:hAnsi="Arial" w:cs="Arial"/>
          <w:sz w:val="22"/>
          <w:szCs w:val="22"/>
        </w:rPr>
        <w:t xml:space="preserve">, trust and foundations and corporate </w:t>
      </w:r>
      <w:r w:rsidR="000B1515" w:rsidRPr="00CF5D34">
        <w:rPr>
          <w:rFonts w:ascii="Arial" w:hAnsi="Arial" w:cs="Arial"/>
          <w:sz w:val="22"/>
          <w:szCs w:val="22"/>
        </w:rPr>
        <w:t>fundraising prospects</w:t>
      </w:r>
      <w:r w:rsidR="002D5F78" w:rsidRPr="00CF5D34">
        <w:rPr>
          <w:rFonts w:ascii="Arial" w:hAnsi="Arial" w:cs="Arial"/>
          <w:sz w:val="22"/>
          <w:szCs w:val="22"/>
        </w:rPr>
        <w:t xml:space="preserve"> to ensure</w:t>
      </w:r>
      <w:r w:rsidR="002206A9" w:rsidRPr="00CF5D34">
        <w:rPr>
          <w:rFonts w:ascii="Arial" w:hAnsi="Arial" w:cs="Arial"/>
          <w:sz w:val="22"/>
          <w:szCs w:val="22"/>
        </w:rPr>
        <w:t xml:space="preserve"> </w:t>
      </w:r>
      <w:r w:rsidR="00AA36CE" w:rsidRPr="00CF5D34">
        <w:rPr>
          <w:rFonts w:ascii="Arial" w:hAnsi="Arial" w:cs="Arial"/>
          <w:sz w:val="22"/>
          <w:szCs w:val="22"/>
        </w:rPr>
        <w:t xml:space="preserve">the </w:t>
      </w:r>
      <w:r w:rsidR="002206A9" w:rsidRPr="00CF5D34">
        <w:rPr>
          <w:rFonts w:ascii="Arial" w:hAnsi="Arial" w:cs="Arial"/>
          <w:sz w:val="22"/>
          <w:szCs w:val="22"/>
        </w:rPr>
        <w:t>revenues are maximised.</w:t>
      </w:r>
    </w:p>
    <w:p w14:paraId="2DDFE9D2" w14:textId="77777777" w:rsidR="009709E0" w:rsidRPr="00CF5D34" w:rsidRDefault="009709E0" w:rsidP="009709E0">
      <w:pPr>
        <w:shd w:val="clear" w:color="auto" w:fill="D9D9D9" w:themeFill="background1" w:themeFillShade="D9"/>
        <w:tabs>
          <w:tab w:val="left" w:pos="-1440"/>
          <w:tab w:val="left" w:pos="1260"/>
        </w:tabs>
        <w:spacing w:line="276" w:lineRule="auto"/>
        <w:jc w:val="left"/>
        <w:rPr>
          <w:rFonts w:ascii="Arial" w:eastAsia="Calibri" w:hAnsi="Arial" w:cs="Arial"/>
          <w:b/>
          <w:sz w:val="22"/>
          <w:szCs w:val="22"/>
        </w:rPr>
      </w:pPr>
      <w:r w:rsidRPr="00CF5D34">
        <w:rPr>
          <w:rFonts w:ascii="Arial" w:eastAsia="Calibri" w:hAnsi="Arial" w:cs="Arial"/>
          <w:b/>
          <w:sz w:val="22"/>
          <w:szCs w:val="22"/>
        </w:rPr>
        <w:t>2. PRINCIPAL ACCOUNTABILITIES</w:t>
      </w:r>
    </w:p>
    <w:p w14:paraId="509ED153" w14:textId="77777777" w:rsidR="001A409A" w:rsidRPr="00CF5D34" w:rsidRDefault="001A409A" w:rsidP="001A409A">
      <w:pPr>
        <w:pStyle w:val="ListParagraph"/>
        <w:spacing w:after="300"/>
        <w:jc w:val="left"/>
        <w:rPr>
          <w:rFonts w:ascii="Arial" w:hAnsi="Arial" w:cs="Arial"/>
          <w:sz w:val="22"/>
          <w:szCs w:val="22"/>
        </w:rPr>
      </w:pPr>
    </w:p>
    <w:p w14:paraId="1F5D5C20" w14:textId="18FC9B44" w:rsidR="009709E0" w:rsidRPr="00CF5D34" w:rsidRDefault="009709E0" w:rsidP="009709E0">
      <w:pPr>
        <w:pStyle w:val="ListParagraph"/>
        <w:numPr>
          <w:ilvl w:val="0"/>
          <w:numId w:val="6"/>
        </w:numPr>
        <w:spacing w:after="300"/>
        <w:jc w:val="left"/>
        <w:rPr>
          <w:rFonts w:ascii="Arial" w:hAnsi="Arial" w:cs="Arial"/>
          <w:sz w:val="22"/>
          <w:szCs w:val="22"/>
        </w:rPr>
      </w:pPr>
      <w:r w:rsidRPr="00CF5D34">
        <w:rPr>
          <w:rFonts w:ascii="Arial" w:hAnsi="Arial" w:cs="Arial"/>
          <w:sz w:val="22"/>
          <w:szCs w:val="22"/>
        </w:rPr>
        <w:lastRenderedPageBreak/>
        <w:t xml:space="preserve">Support the </w:t>
      </w:r>
      <w:r w:rsidR="001A409A" w:rsidRPr="00CF5D34">
        <w:rPr>
          <w:rFonts w:ascii="Arial" w:hAnsi="Arial" w:cs="Arial"/>
          <w:sz w:val="22"/>
          <w:szCs w:val="22"/>
        </w:rPr>
        <w:t>d</w:t>
      </w:r>
      <w:r w:rsidRPr="00CF5D34">
        <w:rPr>
          <w:rFonts w:ascii="Arial" w:hAnsi="Arial" w:cs="Arial"/>
          <w:sz w:val="22"/>
          <w:szCs w:val="22"/>
        </w:rPr>
        <w:t xml:space="preserve">evelopment and implementation </w:t>
      </w:r>
      <w:r w:rsidR="00445C44" w:rsidRPr="00CF5D34">
        <w:rPr>
          <w:rFonts w:ascii="Arial" w:hAnsi="Arial" w:cs="Arial"/>
          <w:sz w:val="22"/>
          <w:szCs w:val="22"/>
        </w:rPr>
        <w:t xml:space="preserve">of </w:t>
      </w:r>
      <w:r w:rsidRPr="00CF5D34">
        <w:rPr>
          <w:rFonts w:ascii="Arial" w:hAnsi="Arial" w:cs="Arial"/>
          <w:sz w:val="22"/>
          <w:szCs w:val="22"/>
        </w:rPr>
        <w:t>individual giving plans to recruit, retain</w:t>
      </w:r>
      <w:r w:rsidR="000564BB">
        <w:rPr>
          <w:rFonts w:ascii="Arial" w:hAnsi="Arial" w:cs="Arial"/>
          <w:sz w:val="22"/>
          <w:szCs w:val="22"/>
        </w:rPr>
        <w:t>,</w:t>
      </w:r>
      <w:r w:rsidRPr="00CF5D34">
        <w:rPr>
          <w:rFonts w:ascii="Arial" w:hAnsi="Arial" w:cs="Arial"/>
          <w:sz w:val="22"/>
          <w:szCs w:val="22"/>
        </w:rPr>
        <w:t xml:space="preserve"> and engage individual donors and</w:t>
      </w:r>
      <w:r w:rsidR="00215CAF">
        <w:rPr>
          <w:rFonts w:ascii="Arial" w:hAnsi="Arial" w:cs="Arial"/>
          <w:sz w:val="22"/>
          <w:szCs w:val="22"/>
        </w:rPr>
        <w:t xml:space="preserve"> foster loyalty</w:t>
      </w:r>
      <w:r w:rsidRPr="00CF5D34">
        <w:rPr>
          <w:rFonts w:ascii="Arial" w:hAnsi="Arial" w:cs="Arial"/>
          <w:sz w:val="22"/>
          <w:szCs w:val="22"/>
        </w:rPr>
        <w:t>.</w:t>
      </w:r>
    </w:p>
    <w:p w14:paraId="22E8F758" w14:textId="1FCB93F6" w:rsidR="002E1A6B" w:rsidRPr="00CF5D34" w:rsidRDefault="00480A6F" w:rsidP="002E1A6B">
      <w:pPr>
        <w:pStyle w:val="ListParagraph"/>
        <w:numPr>
          <w:ilvl w:val="0"/>
          <w:numId w:val="6"/>
        </w:numPr>
        <w:spacing w:after="300"/>
        <w:jc w:val="left"/>
        <w:rPr>
          <w:rFonts w:ascii="Arial" w:hAnsi="Arial" w:cs="Arial"/>
          <w:sz w:val="22"/>
          <w:szCs w:val="22"/>
        </w:rPr>
      </w:pPr>
      <w:r>
        <w:rPr>
          <w:rFonts w:ascii="Arial" w:hAnsi="Arial" w:cs="Arial"/>
          <w:sz w:val="22"/>
          <w:szCs w:val="22"/>
        </w:rPr>
        <w:t>Provide donors with</w:t>
      </w:r>
      <w:r w:rsidR="002E1A6B" w:rsidRPr="00CF5D34">
        <w:rPr>
          <w:rFonts w:ascii="Arial" w:hAnsi="Arial" w:cs="Arial"/>
          <w:sz w:val="22"/>
          <w:szCs w:val="22"/>
        </w:rPr>
        <w:t xml:space="preserve"> regular, timely, informative, and engaging communications and updates.</w:t>
      </w:r>
    </w:p>
    <w:p w14:paraId="3101D7C0" w14:textId="797C2DED" w:rsidR="008E5607" w:rsidRPr="00CF5D34" w:rsidRDefault="008E5607" w:rsidP="008E5607">
      <w:pPr>
        <w:pStyle w:val="ListParagraph"/>
        <w:numPr>
          <w:ilvl w:val="0"/>
          <w:numId w:val="6"/>
        </w:numPr>
        <w:spacing w:after="300"/>
        <w:jc w:val="left"/>
        <w:rPr>
          <w:rFonts w:ascii="Arial" w:hAnsi="Arial" w:cs="Arial"/>
          <w:sz w:val="22"/>
          <w:szCs w:val="22"/>
        </w:rPr>
      </w:pPr>
      <w:r w:rsidRPr="00CF5D34">
        <w:rPr>
          <w:rFonts w:ascii="Arial" w:hAnsi="Arial" w:cs="Arial"/>
          <w:sz w:val="22"/>
          <w:szCs w:val="22"/>
        </w:rPr>
        <w:t>Maximise small to medium donations from</w:t>
      </w:r>
      <w:r w:rsidR="00FC340D">
        <w:rPr>
          <w:rFonts w:ascii="Arial" w:hAnsi="Arial" w:cs="Arial"/>
          <w:sz w:val="22"/>
          <w:szCs w:val="22"/>
        </w:rPr>
        <w:t xml:space="preserve"> onsite and online </w:t>
      </w:r>
      <w:r w:rsidR="000564BB">
        <w:rPr>
          <w:rFonts w:ascii="Arial" w:hAnsi="Arial" w:cs="Arial"/>
          <w:sz w:val="22"/>
          <w:szCs w:val="22"/>
        </w:rPr>
        <w:t>visitors</w:t>
      </w:r>
      <w:r w:rsidRPr="00CF5D34">
        <w:rPr>
          <w:rFonts w:ascii="Arial" w:hAnsi="Arial" w:cs="Arial"/>
          <w:sz w:val="22"/>
          <w:szCs w:val="22"/>
        </w:rPr>
        <w:t>.</w:t>
      </w:r>
    </w:p>
    <w:p w14:paraId="31F3F18F" w14:textId="49EC5C0B" w:rsidR="00731B2F" w:rsidRPr="00CF5D34" w:rsidRDefault="00731B2F" w:rsidP="00C83626">
      <w:pPr>
        <w:pStyle w:val="ListParagraph"/>
        <w:numPr>
          <w:ilvl w:val="0"/>
          <w:numId w:val="6"/>
        </w:numPr>
        <w:spacing w:after="300"/>
        <w:jc w:val="left"/>
        <w:rPr>
          <w:rFonts w:ascii="Arial" w:hAnsi="Arial" w:cs="Arial"/>
          <w:sz w:val="22"/>
          <w:szCs w:val="22"/>
        </w:rPr>
      </w:pPr>
      <w:r w:rsidRPr="00CF5D34">
        <w:rPr>
          <w:rFonts w:ascii="Arial" w:hAnsi="Arial" w:cs="Arial"/>
          <w:strike/>
          <w:sz w:val="22"/>
          <w:szCs w:val="22"/>
        </w:rPr>
        <w:t>C</w:t>
      </w:r>
      <w:r w:rsidR="009709E0" w:rsidRPr="00CF5D34">
        <w:rPr>
          <w:rFonts w:ascii="Arial" w:hAnsi="Arial" w:cs="Arial"/>
          <w:sz w:val="22"/>
          <w:szCs w:val="22"/>
        </w:rPr>
        <w:t>oordinate the development and delivery of digital fundraising initiatives</w:t>
      </w:r>
      <w:r w:rsidRPr="00CF5D34">
        <w:rPr>
          <w:rFonts w:ascii="Arial" w:hAnsi="Arial" w:cs="Arial"/>
          <w:sz w:val="22"/>
          <w:szCs w:val="22"/>
        </w:rPr>
        <w:t>.</w:t>
      </w:r>
    </w:p>
    <w:p w14:paraId="14B8D966" w14:textId="45A9B522" w:rsidR="009709E0" w:rsidRPr="00CF5D34" w:rsidRDefault="009709E0" w:rsidP="00731B2F">
      <w:pPr>
        <w:pStyle w:val="ListParagraph"/>
        <w:numPr>
          <w:ilvl w:val="0"/>
          <w:numId w:val="6"/>
        </w:numPr>
        <w:spacing w:after="300"/>
        <w:jc w:val="left"/>
        <w:rPr>
          <w:rFonts w:ascii="Arial" w:hAnsi="Arial" w:cs="Arial"/>
          <w:strike/>
          <w:sz w:val="22"/>
          <w:szCs w:val="22"/>
        </w:rPr>
      </w:pPr>
      <w:r w:rsidRPr="00CF5D34">
        <w:rPr>
          <w:rFonts w:ascii="Arial" w:hAnsi="Arial" w:cs="Arial"/>
          <w:sz w:val="22"/>
          <w:szCs w:val="22"/>
        </w:rPr>
        <w:t>Coordinate supporter communications for the Roman Baths</w:t>
      </w:r>
      <w:r w:rsidR="002E1A6B" w:rsidRPr="00CF5D34">
        <w:rPr>
          <w:rFonts w:ascii="Arial" w:hAnsi="Arial" w:cs="Arial"/>
          <w:sz w:val="22"/>
          <w:szCs w:val="22"/>
        </w:rPr>
        <w:t xml:space="preserve"> and other businesses where applicable.</w:t>
      </w:r>
    </w:p>
    <w:p w14:paraId="56CA9157" w14:textId="37CF0C50" w:rsidR="006D2357" w:rsidRPr="00CF5D34" w:rsidRDefault="006D2357" w:rsidP="006D2357">
      <w:pPr>
        <w:pStyle w:val="ListParagraph"/>
        <w:numPr>
          <w:ilvl w:val="0"/>
          <w:numId w:val="6"/>
        </w:numPr>
        <w:rPr>
          <w:rFonts w:ascii="Arial" w:hAnsi="Arial" w:cs="Arial"/>
          <w:color w:val="000000"/>
          <w:sz w:val="22"/>
          <w:szCs w:val="22"/>
        </w:rPr>
      </w:pPr>
      <w:r w:rsidRPr="00CF5D34">
        <w:rPr>
          <w:rFonts w:ascii="Arial" w:hAnsi="Arial" w:cs="Arial"/>
          <w:sz w:val="22"/>
          <w:szCs w:val="22"/>
        </w:rPr>
        <w:t>Champion the organisation’s charitable purpose at every opportunity and ensure it is consistently understood across every touchpoint</w:t>
      </w:r>
      <w:r w:rsidR="00D86D03" w:rsidRPr="00CF5D34">
        <w:rPr>
          <w:rFonts w:ascii="Arial" w:hAnsi="Arial" w:cs="Arial"/>
          <w:sz w:val="22"/>
          <w:szCs w:val="22"/>
        </w:rPr>
        <w:t xml:space="preserve"> with recommendations for improvement</w:t>
      </w:r>
      <w:r w:rsidR="00BD7B4E" w:rsidRPr="00CF5D34">
        <w:rPr>
          <w:rFonts w:ascii="Arial" w:hAnsi="Arial" w:cs="Arial"/>
          <w:sz w:val="22"/>
          <w:szCs w:val="22"/>
        </w:rPr>
        <w:t>s</w:t>
      </w:r>
      <w:r w:rsidR="00D86D03" w:rsidRPr="00CF5D34">
        <w:rPr>
          <w:rFonts w:ascii="Arial" w:hAnsi="Arial" w:cs="Arial"/>
          <w:sz w:val="22"/>
          <w:szCs w:val="22"/>
        </w:rPr>
        <w:t xml:space="preserve">, where </w:t>
      </w:r>
      <w:r w:rsidR="0035628E" w:rsidRPr="00CF5D34">
        <w:rPr>
          <w:rFonts w:ascii="Arial" w:hAnsi="Arial" w:cs="Arial"/>
          <w:sz w:val="22"/>
          <w:szCs w:val="22"/>
        </w:rPr>
        <w:t>applicable</w:t>
      </w:r>
      <w:r w:rsidR="00D86D03" w:rsidRPr="00CF5D34">
        <w:rPr>
          <w:rFonts w:ascii="Arial" w:hAnsi="Arial" w:cs="Arial"/>
          <w:sz w:val="22"/>
          <w:szCs w:val="22"/>
        </w:rPr>
        <w:t>.</w:t>
      </w:r>
    </w:p>
    <w:p w14:paraId="3ED1CE2D" w14:textId="463ACEDE" w:rsidR="009709E0" w:rsidRPr="00CF5D34" w:rsidRDefault="009709E0" w:rsidP="009709E0">
      <w:pPr>
        <w:pStyle w:val="ListParagraph"/>
        <w:numPr>
          <w:ilvl w:val="0"/>
          <w:numId w:val="10"/>
        </w:numPr>
        <w:spacing w:after="300"/>
        <w:jc w:val="left"/>
        <w:rPr>
          <w:rFonts w:ascii="Arial" w:hAnsi="Arial" w:cs="Arial"/>
          <w:sz w:val="22"/>
          <w:szCs w:val="22"/>
        </w:rPr>
      </w:pPr>
      <w:r w:rsidRPr="00CF5D34">
        <w:rPr>
          <w:rFonts w:ascii="Arial" w:hAnsi="Arial" w:cs="Arial"/>
          <w:sz w:val="22"/>
          <w:szCs w:val="22"/>
        </w:rPr>
        <w:t xml:space="preserve">Support the development of grant applications and reports by </w:t>
      </w:r>
      <w:r w:rsidR="000A2054" w:rsidRPr="00CF5D34">
        <w:rPr>
          <w:rFonts w:ascii="Arial" w:hAnsi="Arial" w:cs="Arial"/>
          <w:sz w:val="22"/>
          <w:szCs w:val="22"/>
        </w:rPr>
        <w:t xml:space="preserve">researching and identifying </w:t>
      </w:r>
      <w:r w:rsidRPr="00CF5D34">
        <w:rPr>
          <w:rFonts w:ascii="Arial" w:hAnsi="Arial" w:cs="Arial"/>
          <w:sz w:val="22"/>
          <w:szCs w:val="22"/>
        </w:rPr>
        <w:t>new opportunities</w:t>
      </w:r>
      <w:r w:rsidR="000A2054" w:rsidRPr="00CF5D34">
        <w:rPr>
          <w:rFonts w:ascii="Arial" w:hAnsi="Arial" w:cs="Arial"/>
          <w:sz w:val="22"/>
          <w:szCs w:val="22"/>
        </w:rPr>
        <w:t xml:space="preserve"> and </w:t>
      </w:r>
      <w:r w:rsidRPr="00CF5D34">
        <w:rPr>
          <w:rFonts w:ascii="Arial" w:hAnsi="Arial" w:cs="Arial"/>
          <w:sz w:val="22"/>
          <w:szCs w:val="22"/>
        </w:rPr>
        <w:t>by contributing to specific elements of application</w:t>
      </w:r>
      <w:r w:rsidR="00795484" w:rsidRPr="00CF5D34">
        <w:rPr>
          <w:rFonts w:ascii="Arial" w:hAnsi="Arial" w:cs="Arial"/>
          <w:sz w:val="22"/>
          <w:szCs w:val="22"/>
        </w:rPr>
        <w:t>s</w:t>
      </w:r>
      <w:r w:rsidRPr="00CF5D34">
        <w:rPr>
          <w:rFonts w:ascii="Arial" w:hAnsi="Arial" w:cs="Arial"/>
          <w:sz w:val="22"/>
          <w:szCs w:val="22"/>
        </w:rPr>
        <w:t xml:space="preserve"> or report</w:t>
      </w:r>
      <w:r w:rsidR="00795484" w:rsidRPr="00CF5D34">
        <w:rPr>
          <w:rFonts w:ascii="Arial" w:hAnsi="Arial" w:cs="Arial"/>
          <w:sz w:val="22"/>
          <w:szCs w:val="22"/>
        </w:rPr>
        <w:t>s</w:t>
      </w:r>
      <w:r w:rsidRPr="00CF5D34">
        <w:rPr>
          <w:rFonts w:ascii="Arial" w:hAnsi="Arial" w:cs="Arial"/>
          <w:sz w:val="22"/>
          <w:szCs w:val="22"/>
        </w:rPr>
        <w:t xml:space="preserve"> as required.</w:t>
      </w:r>
    </w:p>
    <w:p w14:paraId="41D56D28" w14:textId="52815F49" w:rsidR="009709E0" w:rsidRPr="00CF5D34" w:rsidRDefault="009709E0" w:rsidP="009709E0">
      <w:pPr>
        <w:pStyle w:val="ListParagraph"/>
        <w:numPr>
          <w:ilvl w:val="0"/>
          <w:numId w:val="7"/>
        </w:numPr>
        <w:spacing w:after="300"/>
        <w:jc w:val="left"/>
        <w:rPr>
          <w:rFonts w:ascii="Arial" w:hAnsi="Arial" w:cs="Arial"/>
          <w:sz w:val="22"/>
          <w:szCs w:val="22"/>
        </w:rPr>
      </w:pPr>
      <w:r w:rsidRPr="00CF5D34">
        <w:rPr>
          <w:rFonts w:ascii="Arial" w:hAnsi="Arial" w:cs="Arial"/>
          <w:sz w:val="22"/>
          <w:szCs w:val="22"/>
        </w:rPr>
        <w:t xml:space="preserve">Identify opportunities for </w:t>
      </w:r>
      <w:r w:rsidR="00B82825" w:rsidRPr="00CF5D34">
        <w:rPr>
          <w:rFonts w:ascii="Arial" w:hAnsi="Arial" w:cs="Arial"/>
          <w:sz w:val="22"/>
          <w:szCs w:val="22"/>
        </w:rPr>
        <w:t xml:space="preserve">new individuals and </w:t>
      </w:r>
      <w:r w:rsidRPr="00CF5D34">
        <w:rPr>
          <w:rFonts w:ascii="Arial" w:hAnsi="Arial" w:cs="Arial"/>
          <w:sz w:val="22"/>
          <w:szCs w:val="22"/>
        </w:rPr>
        <w:t>low</w:t>
      </w:r>
      <w:r w:rsidR="00B82825" w:rsidRPr="00CF5D34">
        <w:rPr>
          <w:rFonts w:ascii="Arial" w:hAnsi="Arial" w:cs="Arial"/>
          <w:sz w:val="22"/>
          <w:szCs w:val="22"/>
        </w:rPr>
        <w:t>/</w:t>
      </w:r>
      <w:r w:rsidR="000564BB">
        <w:rPr>
          <w:rFonts w:ascii="Arial" w:hAnsi="Arial" w:cs="Arial"/>
          <w:sz w:val="22"/>
          <w:szCs w:val="22"/>
        </w:rPr>
        <w:t>medium-level</w:t>
      </w:r>
      <w:r w:rsidRPr="00CF5D34">
        <w:rPr>
          <w:rFonts w:ascii="Arial" w:hAnsi="Arial" w:cs="Arial"/>
          <w:sz w:val="22"/>
          <w:szCs w:val="22"/>
        </w:rPr>
        <w:t xml:space="preserve"> corporate partnerships to support Bath Heritage Services’ work. </w:t>
      </w:r>
    </w:p>
    <w:p w14:paraId="33C96382" w14:textId="2A3A4883" w:rsidR="009709E0" w:rsidRPr="00CF5D34" w:rsidRDefault="009709E0" w:rsidP="009709E0">
      <w:pPr>
        <w:pStyle w:val="ListParagraph"/>
        <w:numPr>
          <w:ilvl w:val="0"/>
          <w:numId w:val="8"/>
        </w:numPr>
        <w:spacing w:after="300"/>
        <w:jc w:val="left"/>
        <w:rPr>
          <w:rFonts w:ascii="Arial" w:hAnsi="Arial" w:cs="Arial"/>
          <w:sz w:val="22"/>
          <w:szCs w:val="22"/>
        </w:rPr>
      </w:pPr>
      <w:r w:rsidRPr="00CF5D34">
        <w:rPr>
          <w:rFonts w:ascii="Arial" w:hAnsi="Arial" w:cs="Arial"/>
          <w:sz w:val="22"/>
          <w:szCs w:val="22"/>
        </w:rPr>
        <w:t xml:space="preserve">Assist </w:t>
      </w:r>
      <w:r w:rsidR="00795484" w:rsidRPr="00CF5D34">
        <w:rPr>
          <w:rFonts w:ascii="Arial" w:hAnsi="Arial" w:cs="Arial"/>
          <w:sz w:val="22"/>
          <w:szCs w:val="22"/>
        </w:rPr>
        <w:t>fundraising</w:t>
      </w:r>
      <w:r w:rsidRPr="00CF5D34">
        <w:rPr>
          <w:rFonts w:ascii="Arial" w:hAnsi="Arial" w:cs="Arial"/>
          <w:sz w:val="22"/>
          <w:szCs w:val="22"/>
        </w:rPr>
        <w:t xml:space="preserve"> team colleagues </w:t>
      </w:r>
      <w:r w:rsidR="000564BB">
        <w:rPr>
          <w:rFonts w:ascii="Arial" w:hAnsi="Arial" w:cs="Arial"/>
          <w:sz w:val="22"/>
          <w:szCs w:val="22"/>
        </w:rPr>
        <w:t>in managing</w:t>
      </w:r>
      <w:r w:rsidRPr="00CF5D34">
        <w:rPr>
          <w:rFonts w:ascii="Arial" w:hAnsi="Arial" w:cs="Arial"/>
          <w:sz w:val="22"/>
          <w:szCs w:val="22"/>
        </w:rPr>
        <w:t xml:space="preserve"> corporate partnership and sponsorship agreements, including research and delivery of benefits and reporting.</w:t>
      </w:r>
    </w:p>
    <w:p w14:paraId="4FFB531C" w14:textId="169CA8AE" w:rsidR="009709E0" w:rsidRPr="00CF5D34" w:rsidRDefault="009709E0" w:rsidP="009709E0">
      <w:pPr>
        <w:pStyle w:val="ListParagraph"/>
        <w:numPr>
          <w:ilvl w:val="0"/>
          <w:numId w:val="8"/>
        </w:numPr>
        <w:spacing w:after="300"/>
        <w:jc w:val="left"/>
        <w:rPr>
          <w:rFonts w:ascii="Arial" w:hAnsi="Arial" w:cs="Arial"/>
          <w:sz w:val="22"/>
          <w:szCs w:val="22"/>
        </w:rPr>
      </w:pPr>
      <w:r w:rsidRPr="00CF5D34">
        <w:rPr>
          <w:rFonts w:ascii="Arial" w:hAnsi="Arial" w:cs="Arial"/>
          <w:sz w:val="22"/>
          <w:szCs w:val="22"/>
        </w:rPr>
        <w:t xml:space="preserve">Work </w:t>
      </w:r>
      <w:r w:rsidR="00576536" w:rsidRPr="00CF5D34">
        <w:rPr>
          <w:rFonts w:ascii="Arial" w:hAnsi="Arial" w:cs="Arial"/>
          <w:sz w:val="22"/>
          <w:szCs w:val="22"/>
        </w:rPr>
        <w:t>with the</w:t>
      </w:r>
      <w:r w:rsidR="00346F09" w:rsidRPr="00CF5D34">
        <w:rPr>
          <w:rFonts w:ascii="Arial" w:hAnsi="Arial" w:cs="Arial"/>
          <w:sz w:val="22"/>
          <w:szCs w:val="22"/>
        </w:rPr>
        <w:t xml:space="preserve"> </w:t>
      </w:r>
      <w:r w:rsidR="0043062D">
        <w:rPr>
          <w:rFonts w:ascii="Arial" w:hAnsi="Arial" w:cs="Arial"/>
          <w:sz w:val="22"/>
          <w:szCs w:val="22"/>
        </w:rPr>
        <w:t>fundraising team</w:t>
      </w:r>
      <w:r w:rsidRPr="00CF5D34">
        <w:rPr>
          <w:rFonts w:ascii="Arial" w:hAnsi="Arial" w:cs="Arial"/>
          <w:sz w:val="22"/>
          <w:szCs w:val="22"/>
        </w:rPr>
        <w:t xml:space="preserve"> to deliver </w:t>
      </w:r>
      <w:r w:rsidR="00D75B99" w:rsidRPr="00CF5D34">
        <w:rPr>
          <w:rFonts w:ascii="Arial" w:hAnsi="Arial" w:cs="Arial"/>
          <w:sz w:val="22"/>
          <w:szCs w:val="22"/>
        </w:rPr>
        <w:t>cultivation plans</w:t>
      </w:r>
      <w:r w:rsidRPr="00CF5D34">
        <w:rPr>
          <w:rFonts w:ascii="Arial" w:hAnsi="Arial" w:cs="Arial"/>
          <w:sz w:val="22"/>
          <w:szCs w:val="22"/>
        </w:rPr>
        <w:t xml:space="preserve"> to grow </w:t>
      </w:r>
      <w:r w:rsidR="00D46B06" w:rsidRPr="00CF5D34">
        <w:rPr>
          <w:rFonts w:ascii="Arial" w:hAnsi="Arial" w:cs="Arial"/>
          <w:sz w:val="22"/>
          <w:szCs w:val="22"/>
        </w:rPr>
        <w:t xml:space="preserve">the Fashion Museum and </w:t>
      </w:r>
      <w:r w:rsidRPr="00CF5D34">
        <w:rPr>
          <w:rFonts w:ascii="Arial" w:hAnsi="Arial" w:cs="Arial"/>
          <w:sz w:val="22"/>
          <w:szCs w:val="22"/>
        </w:rPr>
        <w:t xml:space="preserve">Roman Baths philanthropic giving, including identifying </w:t>
      </w:r>
      <w:r w:rsidR="00631F92" w:rsidRPr="00CF5D34">
        <w:rPr>
          <w:rFonts w:ascii="Arial" w:hAnsi="Arial" w:cs="Arial"/>
          <w:sz w:val="22"/>
          <w:szCs w:val="22"/>
        </w:rPr>
        <w:t xml:space="preserve">new </w:t>
      </w:r>
      <w:r w:rsidRPr="00CF5D34">
        <w:rPr>
          <w:rFonts w:ascii="Arial" w:hAnsi="Arial" w:cs="Arial"/>
          <w:sz w:val="22"/>
          <w:szCs w:val="22"/>
        </w:rPr>
        <w:t xml:space="preserve">prospects and </w:t>
      </w:r>
      <w:r w:rsidR="009C1DF2">
        <w:rPr>
          <w:rFonts w:ascii="Arial" w:hAnsi="Arial" w:cs="Arial"/>
          <w:sz w:val="22"/>
          <w:szCs w:val="22"/>
        </w:rPr>
        <w:t xml:space="preserve">supporting </w:t>
      </w:r>
      <w:r w:rsidR="00643763">
        <w:rPr>
          <w:rFonts w:ascii="Arial" w:hAnsi="Arial" w:cs="Arial"/>
          <w:sz w:val="22"/>
          <w:szCs w:val="22"/>
        </w:rPr>
        <w:t xml:space="preserve">our </w:t>
      </w:r>
      <w:r w:rsidRPr="00CF5D34">
        <w:rPr>
          <w:rFonts w:ascii="Arial" w:hAnsi="Arial" w:cs="Arial"/>
          <w:sz w:val="22"/>
          <w:szCs w:val="22"/>
        </w:rPr>
        <w:t>donor stewardship</w:t>
      </w:r>
      <w:r w:rsidR="00643763">
        <w:rPr>
          <w:rFonts w:ascii="Arial" w:hAnsi="Arial" w:cs="Arial"/>
          <w:sz w:val="22"/>
          <w:szCs w:val="22"/>
        </w:rPr>
        <w:t>.</w:t>
      </w:r>
    </w:p>
    <w:p w14:paraId="77B02DB0" w14:textId="206143E7" w:rsidR="009709E0" w:rsidRPr="00CF5D34" w:rsidRDefault="009709E0" w:rsidP="009709E0">
      <w:pPr>
        <w:pStyle w:val="ListParagraph"/>
        <w:numPr>
          <w:ilvl w:val="0"/>
          <w:numId w:val="8"/>
        </w:numPr>
        <w:spacing w:after="160" w:line="259" w:lineRule="auto"/>
        <w:jc w:val="left"/>
        <w:rPr>
          <w:rFonts w:ascii="Arial" w:hAnsi="Arial" w:cs="Arial"/>
          <w:sz w:val="22"/>
          <w:szCs w:val="22"/>
        </w:rPr>
      </w:pPr>
      <w:r w:rsidRPr="00CF5D34">
        <w:rPr>
          <w:rFonts w:ascii="Arial" w:hAnsi="Arial" w:cs="Arial"/>
          <w:sz w:val="22"/>
          <w:szCs w:val="22"/>
        </w:rPr>
        <w:t xml:space="preserve">Support with designing and delivering cultivation and community fundraising events/campaigns across the year. </w:t>
      </w:r>
    </w:p>
    <w:p w14:paraId="3CD5B4F2" w14:textId="011AC1FE" w:rsidR="009709E0" w:rsidRPr="00CF5D34" w:rsidRDefault="009709E0" w:rsidP="009709E0">
      <w:pPr>
        <w:pStyle w:val="ListParagraph"/>
        <w:numPr>
          <w:ilvl w:val="0"/>
          <w:numId w:val="8"/>
        </w:numPr>
        <w:spacing w:after="160" w:line="259" w:lineRule="auto"/>
        <w:jc w:val="left"/>
        <w:rPr>
          <w:rFonts w:ascii="Arial" w:hAnsi="Arial" w:cs="Arial"/>
          <w:sz w:val="22"/>
          <w:szCs w:val="22"/>
        </w:rPr>
      </w:pPr>
      <w:r w:rsidRPr="00CF5D34">
        <w:rPr>
          <w:rFonts w:ascii="Arial" w:hAnsi="Arial" w:cs="Arial"/>
          <w:sz w:val="22"/>
          <w:szCs w:val="22"/>
        </w:rPr>
        <w:t xml:space="preserve">Support the development and launch of a new Friends/Loyalty membership programme. </w:t>
      </w:r>
    </w:p>
    <w:p w14:paraId="19CA3423" w14:textId="06D176B3" w:rsidR="009709E0" w:rsidRPr="00CF5D34" w:rsidRDefault="00C229C1" w:rsidP="009709E0">
      <w:pPr>
        <w:pStyle w:val="ListParagraph"/>
        <w:numPr>
          <w:ilvl w:val="0"/>
          <w:numId w:val="9"/>
        </w:numPr>
        <w:spacing w:after="300"/>
        <w:jc w:val="left"/>
        <w:rPr>
          <w:rFonts w:ascii="Arial" w:hAnsi="Arial" w:cs="Arial"/>
          <w:b/>
          <w:bCs/>
          <w:sz w:val="22"/>
          <w:szCs w:val="22"/>
        </w:rPr>
      </w:pPr>
      <w:r w:rsidRPr="00CF5D34">
        <w:rPr>
          <w:rFonts w:ascii="Arial" w:hAnsi="Arial" w:cs="Arial"/>
          <w:sz w:val="22"/>
          <w:szCs w:val="22"/>
        </w:rPr>
        <w:t xml:space="preserve">Provide support for </w:t>
      </w:r>
      <w:r w:rsidR="00CA7B2F" w:rsidRPr="00CF5D34">
        <w:rPr>
          <w:rFonts w:ascii="Arial" w:hAnsi="Arial" w:cs="Arial"/>
          <w:sz w:val="22"/>
          <w:szCs w:val="22"/>
        </w:rPr>
        <w:t xml:space="preserve">the </w:t>
      </w:r>
      <w:r w:rsidR="00B7409F" w:rsidRPr="00CF5D34">
        <w:rPr>
          <w:rFonts w:ascii="Arial" w:hAnsi="Arial" w:cs="Arial"/>
          <w:sz w:val="22"/>
          <w:szCs w:val="22"/>
        </w:rPr>
        <w:t xml:space="preserve">implementation and integration </w:t>
      </w:r>
      <w:r w:rsidR="00E8190C" w:rsidRPr="00CF5D34">
        <w:rPr>
          <w:rFonts w:ascii="Arial" w:hAnsi="Arial" w:cs="Arial"/>
          <w:sz w:val="22"/>
          <w:szCs w:val="22"/>
        </w:rPr>
        <w:t xml:space="preserve">of </w:t>
      </w:r>
      <w:r w:rsidR="009709E0" w:rsidRPr="00CF5D34">
        <w:rPr>
          <w:rFonts w:ascii="Arial" w:hAnsi="Arial" w:cs="Arial"/>
          <w:sz w:val="22"/>
          <w:szCs w:val="22"/>
        </w:rPr>
        <w:t xml:space="preserve">a new Customer Relationship Management </w:t>
      </w:r>
      <w:r w:rsidR="00B7409F" w:rsidRPr="00CF5D34">
        <w:rPr>
          <w:rFonts w:ascii="Arial" w:hAnsi="Arial" w:cs="Arial"/>
          <w:sz w:val="22"/>
          <w:szCs w:val="22"/>
        </w:rPr>
        <w:t xml:space="preserve">(CRM) </w:t>
      </w:r>
      <w:r w:rsidR="009709E0" w:rsidRPr="00CF5D34">
        <w:rPr>
          <w:rFonts w:ascii="Arial" w:hAnsi="Arial" w:cs="Arial"/>
          <w:sz w:val="22"/>
          <w:szCs w:val="22"/>
        </w:rPr>
        <w:t>system.</w:t>
      </w:r>
    </w:p>
    <w:p w14:paraId="7D3ED7FC" w14:textId="77777777" w:rsidR="009709E0" w:rsidRPr="00CF5D34" w:rsidRDefault="009709E0" w:rsidP="009709E0">
      <w:pPr>
        <w:pStyle w:val="ListParagraph"/>
        <w:numPr>
          <w:ilvl w:val="0"/>
          <w:numId w:val="9"/>
        </w:numPr>
        <w:spacing w:after="300"/>
        <w:jc w:val="left"/>
        <w:rPr>
          <w:rFonts w:ascii="Arial" w:hAnsi="Arial" w:cs="Arial"/>
          <w:b/>
          <w:bCs/>
          <w:color w:val="000000"/>
          <w:sz w:val="22"/>
          <w:szCs w:val="22"/>
        </w:rPr>
      </w:pPr>
      <w:r w:rsidRPr="00CF5D34">
        <w:rPr>
          <w:rFonts w:ascii="Arial" w:hAnsi="Arial" w:cs="Arial"/>
          <w:sz w:val="22"/>
          <w:szCs w:val="22"/>
        </w:rPr>
        <w:t>Ensure all low-level donor data is accurate and up to date with timely processing of donations.</w:t>
      </w:r>
    </w:p>
    <w:p w14:paraId="6EF0E45E" w14:textId="1DEF0BCA" w:rsidR="009709E0" w:rsidRPr="00CF5D34" w:rsidRDefault="009709E0" w:rsidP="009709E0">
      <w:pPr>
        <w:pStyle w:val="ListParagraph"/>
        <w:numPr>
          <w:ilvl w:val="0"/>
          <w:numId w:val="9"/>
        </w:numPr>
        <w:spacing w:after="300"/>
        <w:jc w:val="left"/>
        <w:rPr>
          <w:rFonts w:ascii="Arial" w:hAnsi="Arial" w:cs="Arial"/>
          <w:color w:val="000000"/>
          <w:sz w:val="22"/>
          <w:szCs w:val="22"/>
        </w:rPr>
      </w:pPr>
      <w:r w:rsidRPr="00CF5D34">
        <w:rPr>
          <w:rFonts w:ascii="Arial" w:hAnsi="Arial" w:cs="Arial"/>
          <w:color w:val="000000"/>
          <w:sz w:val="22"/>
          <w:szCs w:val="22"/>
        </w:rPr>
        <w:t xml:space="preserve">Provide </w:t>
      </w:r>
      <w:r w:rsidR="008D2244" w:rsidRPr="00CF5D34">
        <w:rPr>
          <w:rFonts w:ascii="Arial" w:hAnsi="Arial" w:cs="Arial"/>
          <w:color w:val="000000"/>
          <w:sz w:val="22"/>
          <w:szCs w:val="22"/>
        </w:rPr>
        <w:t>administrative</w:t>
      </w:r>
      <w:r w:rsidR="00D152BC" w:rsidRPr="00CF5D34">
        <w:rPr>
          <w:rFonts w:ascii="Arial" w:hAnsi="Arial" w:cs="Arial"/>
          <w:color w:val="000000"/>
          <w:sz w:val="22"/>
          <w:szCs w:val="22"/>
        </w:rPr>
        <w:t xml:space="preserve"> support on fundraising systems and</w:t>
      </w:r>
      <w:r w:rsidR="00A24878" w:rsidRPr="00CF5D34">
        <w:rPr>
          <w:rFonts w:ascii="Arial" w:hAnsi="Arial" w:cs="Arial"/>
          <w:color w:val="000000"/>
          <w:sz w:val="22"/>
          <w:szCs w:val="22"/>
        </w:rPr>
        <w:t xml:space="preserve"> processes, such as Gift Aid pledges and claims,</w:t>
      </w:r>
      <w:r w:rsidRPr="00CF5D34">
        <w:rPr>
          <w:rFonts w:ascii="Arial" w:hAnsi="Arial" w:cs="Arial"/>
          <w:color w:val="000000"/>
          <w:sz w:val="22"/>
          <w:szCs w:val="22"/>
        </w:rPr>
        <w:t xml:space="preserve"> Direct Debit </w:t>
      </w:r>
      <w:r w:rsidR="00927ECA" w:rsidRPr="00CF5D34">
        <w:rPr>
          <w:rFonts w:ascii="Arial" w:hAnsi="Arial" w:cs="Arial"/>
          <w:color w:val="000000"/>
          <w:sz w:val="22"/>
          <w:szCs w:val="22"/>
        </w:rPr>
        <w:t>payments</w:t>
      </w:r>
      <w:r w:rsidR="00DE75F6">
        <w:rPr>
          <w:rFonts w:ascii="Arial" w:hAnsi="Arial" w:cs="Arial"/>
          <w:color w:val="000000"/>
          <w:sz w:val="22"/>
          <w:szCs w:val="22"/>
        </w:rPr>
        <w:t xml:space="preserve">, </w:t>
      </w:r>
      <w:r w:rsidR="00F45C8F">
        <w:rPr>
          <w:rFonts w:ascii="Arial" w:hAnsi="Arial" w:cs="Arial"/>
          <w:color w:val="000000"/>
          <w:sz w:val="22"/>
          <w:szCs w:val="22"/>
        </w:rPr>
        <w:t xml:space="preserve">and </w:t>
      </w:r>
      <w:r w:rsidR="00DE75F6">
        <w:rPr>
          <w:rFonts w:ascii="Arial" w:hAnsi="Arial" w:cs="Arial"/>
          <w:color w:val="000000"/>
          <w:sz w:val="22"/>
          <w:szCs w:val="22"/>
        </w:rPr>
        <w:t xml:space="preserve">bank account </w:t>
      </w:r>
      <w:r w:rsidR="00F45C8F">
        <w:rPr>
          <w:rFonts w:ascii="Arial" w:hAnsi="Arial" w:cs="Arial"/>
          <w:color w:val="000000"/>
          <w:sz w:val="22"/>
          <w:szCs w:val="22"/>
        </w:rPr>
        <w:t>reconciliations</w:t>
      </w:r>
      <w:r w:rsidR="005C5F31" w:rsidRPr="00CF5D34">
        <w:rPr>
          <w:rFonts w:ascii="Arial" w:hAnsi="Arial" w:cs="Arial"/>
          <w:color w:val="000000"/>
          <w:sz w:val="22"/>
          <w:szCs w:val="22"/>
        </w:rPr>
        <w:t xml:space="preserve"> and ensure all </w:t>
      </w:r>
      <w:r w:rsidR="005C5F31" w:rsidRPr="00CF5D34">
        <w:rPr>
          <w:rFonts w:ascii="Arial" w:hAnsi="Arial" w:cs="Arial"/>
          <w:sz w:val="22"/>
          <w:szCs w:val="22"/>
        </w:rPr>
        <w:t xml:space="preserve">fundraising data is recorded </w:t>
      </w:r>
      <w:r w:rsidR="005D0758">
        <w:rPr>
          <w:rFonts w:ascii="Arial" w:hAnsi="Arial" w:cs="Arial"/>
          <w:sz w:val="22"/>
          <w:szCs w:val="22"/>
        </w:rPr>
        <w:t>following</w:t>
      </w:r>
      <w:r w:rsidR="005C5F31" w:rsidRPr="00CF5D34">
        <w:rPr>
          <w:rFonts w:ascii="Arial" w:hAnsi="Arial" w:cs="Arial"/>
          <w:sz w:val="22"/>
          <w:szCs w:val="22"/>
        </w:rPr>
        <w:t xml:space="preserve"> data protection </w:t>
      </w:r>
      <w:r w:rsidR="007121B7" w:rsidRPr="00CF5D34">
        <w:rPr>
          <w:rFonts w:ascii="Arial" w:hAnsi="Arial" w:cs="Arial"/>
          <w:sz w:val="22"/>
          <w:szCs w:val="22"/>
        </w:rPr>
        <w:t>legislation.</w:t>
      </w:r>
      <w:r w:rsidR="005C5F31" w:rsidRPr="00CF5D34">
        <w:rPr>
          <w:rFonts w:ascii="Arial" w:hAnsi="Arial" w:cs="Arial"/>
          <w:color w:val="000000"/>
          <w:sz w:val="22"/>
          <w:szCs w:val="22"/>
        </w:rPr>
        <w:t xml:space="preserve"> </w:t>
      </w:r>
    </w:p>
    <w:p w14:paraId="52F517F8" w14:textId="21F76287" w:rsidR="005C5F31" w:rsidRPr="00CF5D34" w:rsidRDefault="009709E0" w:rsidP="007121B7">
      <w:pPr>
        <w:pStyle w:val="ListParagraph"/>
        <w:numPr>
          <w:ilvl w:val="0"/>
          <w:numId w:val="9"/>
        </w:numPr>
        <w:spacing w:after="300"/>
        <w:jc w:val="left"/>
        <w:rPr>
          <w:rFonts w:ascii="Arial" w:hAnsi="Arial" w:cs="Arial"/>
          <w:b/>
          <w:bCs/>
          <w:color w:val="000000"/>
          <w:sz w:val="22"/>
          <w:szCs w:val="22"/>
        </w:rPr>
      </w:pPr>
      <w:r w:rsidRPr="00CF5D34">
        <w:rPr>
          <w:rFonts w:ascii="Arial" w:hAnsi="Arial" w:cs="Arial"/>
          <w:sz w:val="22"/>
          <w:szCs w:val="22"/>
        </w:rPr>
        <w:t>Provide accurate monthly reporting on low-level donor income streams</w:t>
      </w:r>
      <w:r w:rsidR="007121B7" w:rsidRPr="00CF5D34">
        <w:rPr>
          <w:rFonts w:ascii="Arial" w:hAnsi="Arial" w:cs="Arial"/>
          <w:sz w:val="22"/>
          <w:szCs w:val="22"/>
        </w:rPr>
        <w:t xml:space="preserve"> </w:t>
      </w:r>
      <w:r w:rsidR="005C5F31" w:rsidRPr="00CF5D34">
        <w:rPr>
          <w:rFonts w:ascii="Arial" w:hAnsi="Arial" w:cs="Arial"/>
          <w:color w:val="000000"/>
          <w:sz w:val="22"/>
          <w:szCs w:val="22"/>
        </w:rPr>
        <w:t xml:space="preserve">and </w:t>
      </w:r>
      <w:r w:rsidR="001E1D82" w:rsidRPr="00CF5D34">
        <w:rPr>
          <w:rFonts w:ascii="Arial" w:hAnsi="Arial" w:cs="Arial"/>
          <w:color w:val="000000"/>
          <w:sz w:val="22"/>
          <w:szCs w:val="22"/>
        </w:rPr>
        <w:t xml:space="preserve">develop </w:t>
      </w:r>
      <w:r w:rsidR="007121B7" w:rsidRPr="00CF5D34">
        <w:rPr>
          <w:rFonts w:ascii="Arial" w:hAnsi="Arial" w:cs="Arial"/>
          <w:color w:val="000000"/>
          <w:sz w:val="22"/>
          <w:szCs w:val="22"/>
        </w:rPr>
        <w:t xml:space="preserve">donor </w:t>
      </w:r>
      <w:r w:rsidR="005C5F31" w:rsidRPr="00CF5D34">
        <w:rPr>
          <w:rFonts w:ascii="Arial" w:hAnsi="Arial" w:cs="Arial"/>
          <w:color w:val="000000"/>
          <w:sz w:val="22"/>
          <w:szCs w:val="22"/>
        </w:rPr>
        <w:t>analysis</w:t>
      </w:r>
      <w:r w:rsidR="007121B7" w:rsidRPr="00CF5D34">
        <w:rPr>
          <w:rFonts w:ascii="Arial" w:hAnsi="Arial" w:cs="Arial"/>
          <w:color w:val="000000"/>
          <w:sz w:val="22"/>
          <w:szCs w:val="22"/>
        </w:rPr>
        <w:t xml:space="preserve"> </w:t>
      </w:r>
      <w:r w:rsidR="001E1D82" w:rsidRPr="00CF5D34">
        <w:rPr>
          <w:rFonts w:ascii="Arial" w:hAnsi="Arial" w:cs="Arial"/>
          <w:color w:val="000000"/>
          <w:sz w:val="22"/>
          <w:szCs w:val="22"/>
        </w:rPr>
        <w:t>and reports as briefed</w:t>
      </w:r>
      <w:r w:rsidR="007121B7" w:rsidRPr="00CF5D34">
        <w:rPr>
          <w:rFonts w:ascii="Arial" w:hAnsi="Arial" w:cs="Arial"/>
          <w:color w:val="000000"/>
          <w:sz w:val="22"/>
          <w:szCs w:val="22"/>
        </w:rPr>
        <w:t>, to enhance and grow supporter engagement and loyalty.</w:t>
      </w:r>
    </w:p>
    <w:p w14:paraId="4061B4C2" w14:textId="77777777" w:rsidR="009709E0" w:rsidRPr="00CF5D34" w:rsidRDefault="009709E0" w:rsidP="009709E0">
      <w:pPr>
        <w:spacing w:line="276" w:lineRule="auto"/>
        <w:jc w:val="left"/>
        <w:rPr>
          <w:rFonts w:ascii="Arial" w:hAnsi="Arial" w:cs="Arial"/>
          <w:sz w:val="22"/>
          <w:szCs w:val="22"/>
        </w:rPr>
      </w:pPr>
    </w:p>
    <w:p w14:paraId="7F6055B5" w14:textId="77777777" w:rsidR="009709E0" w:rsidRPr="00CF5D34" w:rsidRDefault="009709E0" w:rsidP="009709E0">
      <w:pPr>
        <w:shd w:val="clear" w:color="auto" w:fill="D9D9D9" w:themeFill="background1" w:themeFillShade="D9"/>
        <w:tabs>
          <w:tab w:val="left" w:pos="-1440"/>
          <w:tab w:val="left" w:pos="1260"/>
        </w:tabs>
        <w:jc w:val="left"/>
        <w:rPr>
          <w:rFonts w:ascii="Arial" w:hAnsi="Arial" w:cs="Arial"/>
          <w:b/>
          <w:sz w:val="22"/>
          <w:szCs w:val="22"/>
        </w:rPr>
      </w:pPr>
      <w:r w:rsidRPr="00CF5D34">
        <w:rPr>
          <w:rFonts w:ascii="Arial" w:hAnsi="Arial" w:cs="Arial"/>
          <w:b/>
          <w:sz w:val="22"/>
          <w:szCs w:val="22"/>
        </w:rPr>
        <w:t xml:space="preserve"> Service Development and/or </w:t>
      </w:r>
      <w:proofErr w:type="gramStart"/>
      <w:r w:rsidRPr="00CF5D34">
        <w:rPr>
          <w:rFonts w:ascii="Arial" w:hAnsi="Arial" w:cs="Arial"/>
          <w:b/>
          <w:sz w:val="22"/>
          <w:szCs w:val="22"/>
        </w:rPr>
        <w:t>Delivery</w:t>
      </w:r>
      <w:proofErr w:type="gramEnd"/>
    </w:p>
    <w:p w14:paraId="2DC4FBCA" w14:textId="77777777" w:rsidR="009709E0" w:rsidRPr="00CF5D34" w:rsidRDefault="009709E0" w:rsidP="009709E0">
      <w:pPr>
        <w:pStyle w:val="Body"/>
        <w:spacing w:line="276" w:lineRule="auto"/>
        <w:rPr>
          <w:rFonts w:ascii="Arial" w:hAnsi="Arial" w:cs="Arial"/>
        </w:rPr>
      </w:pPr>
    </w:p>
    <w:p w14:paraId="630B80B1" w14:textId="77777777" w:rsidR="008B1610" w:rsidRPr="00CF5D34" w:rsidRDefault="009709E0" w:rsidP="00B22704">
      <w:pPr>
        <w:pStyle w:val="ListParagraph"/>
        <w:numPr>
          <w:ilvl w:val="0"/>
          <w:numId w:val="12"/>
        </w:numPr>
        <w:jc w:val="left"/>
        <w:rPr>
          <w:rFonts w:ascii="Arial" w:hAnsi="Arial" w:cs="Arial"/>
          <w:bCs/>
          <w:sz w:val="22"/>
          <w:szCs w:val="22"/>
        </w:rPr>
      </w:pPr>
      <w:r w:rsidRPr="00CF5D34">
        <w:rPr>
          <w:rFonts w:ascii="Arial" w:hAnsi="Arial" w:cs="Arial"/>
          <w:bCs/>
          <w:sz w:val="22"/>
          <w:szCs w:val="22"/>
        </w:rPr>
        <w:t xml:space="preserve">With the </w:t>
      </w:r>
      <w:r w:rsidR="00F442A8" w:rsidRPr="00CF5D34">
        <w:rPr>
          <w:rFonts w:ascii="Arial" w:hAnsi="Arial" w:cs="Arial"/>
          <w:bCs/>
          <w:sz w:val="22"/>
          <w:szCs w:val="22"/>
        </w:rPr>
        <w:t>Fundraising</w:t>
      </w:r>
      <w:r w:rsidR="00BD2218" w:rsidRPr="00CF5D34">
        <w:rPr>
          <w:rFonts w:ascii="Arial" w:hAnsi="Arial" w:cs="Arial"/>
          <w:bCs/>
          <w:sz w:val="22"/>
          <w:szCs w:val="22"/>
        </w:rPr>
        <w:t xml:space="preserve"> Team</w:t>
      </w:r>
      <w:r w:rsidRPr="00CF5D34">
        <w:rPr>
          <w:rFonts w:ascii="Arial" w:hAnsi="Arial" w:cs="Arial"/>
          <w:bCs/>
          <w:sz w:val="22"/>
          <w:szCs w:val="22"/>
        </w:rPr>
        <w:t xml:space="preserve"> to ensure the effective and efficient implementation of Council policies and the achievement of the Council's objectives, in particular th</w:t>
      </w:r>
      <w:r w:rsidR="008B1610" w:rsidRPr="00CF5D34">
        <w:rPr>
          <w:rFonts w:ascii="Arial" w:hAnsi="Arial" w:cs="Arial"/>
          <w:bCs/>
          <w:sz w:val="22"/>
          <w:szCs w:val="22"/>
        </w:rPr>
        <w:t>e</w:t>
      </w:r>
      <w:r w:rsidRPr="00CF5D34">
        <w:rPr>
          <w:rFonts w:ascii="Arial" w:hAnsi="Arial" w:cs="Arial"/>
          <w:bCs/>
          <w:sz w:val="22"/>
          <w:szCs w:val="22"/>
        </w:rPr>
        <w:t xml:space="preserve"> objectives of the Heritage Services Business Plan and the Council’s Financial Plan.</w:t>
      </w:r>
    </w:p>
    <w:p w14:paraId="0DA8924A" w14:textId="0E25E50B" w:rsidR="008B1610" w:rsidRPr="00CF5D34" w:rsidRDefault="008B1610" w:rsidP="00B22704">
      <w:pPr>
        <w:pStyle w:val="ListParagraph"/>
        <w:numPr>
          <w:ilvl w:val="0"/>
          <w:numId w:val="12"/>
        </w:numPr>
        <w:jc w:val="left"/>
        <w:rPr>
          <w:rFonts w:ascii="Arial" w:hAnsi="Arial" w:cs="Arial"/>
          <w:bCs/>
          <w:sz w:val="22"/>
          <w:szCs w:val="22"/>
        </w:rPr>
      </w:pPr>
      <w:r w:rsidRPr="00CF5D34">
        <w:rPr>
          <w:rFonts w:ascii="Arial" w:hAnsi="Arial" w:cs="Arial"/>
          <w:sz w:val="22"/>
          <w:szCs w:val="22"/>
        </w:rPr>
        <w:t xml:space="preserve">To contribute to co-operative working across services </w:t>
      </w:r>
      <w:r w:rsidR="005D0758">
        <w:rPr>
          <w:rFonts w:ascii="Arial" w:hAnsi="Arial" w:cs="Arial"/>
          <w:sz w:val="22"/>
          <w:szCs w:val="22"/>
        </w:rPr>
        <w:t>following</w:t>
      </w:r>
      <w:r w:rsidRPr="00CF5D34">
        <w:rPr>
          <w:rFonts w:ascii="Arial" w:hAnsi="Arial" w:cs="Arial"/>
          <w:sz w:val="22"/>
          <w:szCs w:val="22"/>
        </w:rPr>
        <w:t xml:space="preserve"> the Council's Vision and Values. To contribute to cross-service initiatives as required.</w:t>
      </w:r>
    </w:p>
    <w:p w14:paraId="05B60AD5" w14:textId="5ED08214" w:rsidR="007D59E6" w:rsidRPr="00CF5D34" w:rsidRDefault="008B1610" w:rsidP="00B22704">
      <w:pPr>
        <w:pStyle w:val="ListParagraph"/>
        <w:numPr>
          <w:ilvl w:val="0"/>
          <w:numId w:val="12"/>
        </w:numPr>
        <w:jc w:val="left"/>
        <w:rPr>
          <w:rFonts w:ascii="Arial" w:hAnsi="Arial" w:cs="Arial"/>
          <w:bCs/>
          <w:sz w:val="22"/>
          <w:szCs w:val="22"/>
        </w:rPr>
      </w:pPr>
      <w:r w:rsidRPr="00CF5D34">
        <w:rPr>
          <w:rFonts w:ascii="Arial" w:hAnsi="Arial" w:cs="Arial"/>
          <w:sz w:val="22"/>
          <w:szCs w:val="22"/>
        </w:rPr>
        <w:t xml:space="preserve">To ensure effective and accessible communication with staff, service users, the </w:t>
      </w:r>
      <w:proofErr w:type="gramStart"/>
      <w:r w:rsidRPr="00CF5D34">
        <w:rPr>
          <w:rFonts w:ascii="Arial" w:hAnsi="Arial" w:cs="Arial"/>
          <w:sz w:val="22"/>
          <w:szCs w:val="22"/>
        </w:rPr>
        <w:t>general public</w:t>
      </w:r>
      <w:proofErr w:type="gramEnd"/>
      <w:r w:rsidR="005D0758">
        <w:rPr>
          <w:rFonts w:ascii="Arial" w:hAnsi="Arial" w:cs="Arial"/>
          <w:sz w:val="22"/>
          <w:szCs w:val="22"/>
        </w:rPr>
        <w:t>,</w:t>
      </w:r>
      <w:r w:rsidRPr="00CF5D34">
        <w:rPr>
          <w:rFonts w:ascii="Arial" w:hAnsi="Arial" w:cs="Arial"/>
          <w:sz w:val="22"/>
          <w:szCs w:val="22"/>
        </w:rPr>
        <w:t xml:space="preserve"> and others as appropriate.</w:t>
      </w:r>
    </w:p>
    <w:p w14:paraId="07B06D94" w14:textId="3CBBA502" w:rsidR="008B1610" w:rsidRPr="00CF5D34" w:rsidRDefault="008B1610" w:rsidP="00B22704">
      <w:pPr>
        <w:pStyle w:val="ListParagraph"/>
        <w:numPr>
          <w:ilvl w:val="0"/>
          <w:numId w:val="12"/>
        </w:numPr>
        <w:jc w:val="left"/>
        <w:rPr>
          <w:rFonts w:ascii="Arial" w:hAnsi="Arial" w:cs="Arial"/>
          <w:bCs/>
          <w:sz w:val="22"/>
          <w:szCs w:val="22"/>
        </w:rPr>
      </w:pPr>
      <w:r w:rsidRPr="00CF5D34">
        <w:rPr>
          <w:rFonts w:ascii="Arial" w:hAnsi="Arial" w:cs="Arial"/>
          <w:sz w:val="22"/>
          <w:szCs w:val="22"/>
        </w:rPr>
        <w:t xml:space="preserve">To support the Council’s objectives of being carbon neutral in 2030 in response to the declared Climate Emergency. </w:t>
      </w:r>
    </w:p>
    <w:p w14:paraId="7E0D6385" w14:textId="77777777" w:rsidR="009709E0" w:rsidRPr="00CF5D34" w:rsidRDefault="009709E0" w:rsidP="007635F9">
      <w:pPr>
        <w:rPr>
          <w:rFonts w:ascii="Arial" w:hAnsi="Arial" w:cs="Arial"/>
          <w:bCs/>
          <w:sz w:val="22"/>
          <w:szCs w:val="22"/>
        </w:rPr>
      </w:pPr>
    </w:p>
    <w:p w14:paraId="6C9BDB5A" w14:textId="77777777" w:rsidR="00B22704" w:rsidRPr="00CF5D34" w:rsidRDefault="00B22704" w:rsidP="009709E0">
      <w:pPr>
        <w:pStyle w:val="Body"/>
        <w:spacing w:line="276" w:lineRule="auto"/>
        <w:rPr>
          <w:rFonts w:ascii="Arial" w:hAnsi="Arial" w:cs="Arial"/>
        </w:rPr>
      </w:pPr>
    </w:p>
    <w:p w14:paraId="750CA2F7" w14:textId="77777777" w:rsidR="009709E0" w:rsidRPr="00CF5D34" w:rsidRDefault="009709E0" w:rsidP="009709E0">
      <w:pPr>
        <w:shd w:val="clear" w:color="auto" w:fill="D9D9D9" w:themeFill="background1" w:themeFillShade="D9"/>
        <w:jc w:val="left"/>
        <w:rPr>
          <w:rFonts w:ascii="Arial" w:hAnsi="Arial" w:cs="Arial"/>
          <w:b/>
          <w:sz w:val="22"/>
          <w:szCs w:val="22"/>
        </w:rPr>
      </w:pPr>
      <w:r w:rsidRPr="00CF5D34">
        <w:rPr>
          <w:rFonts w:ascii="Arial" w:hAnsi="Arial" w:cs="Arial"/>
          <w:b/>
          <w:sz w:val="22"/>
          <w:szCs w:val="22"/>
        </w:rPr>
        <w:t>Other</w:t>
      </w:r>
    </w:p>
    <w:p w14:paraId="00D4D180" w14:textId="77777777" w:rsidR="009709E0" w:rsidRPr="00CF5D34" w:rsidRDefault="009709E0" w:rsidP="009709E0">
      <w:pPr>
        <w:pStyle w:val="Body"/>
        <w:rPr>
          <w:rFonts w:ascii="Arial" w:hAnsi="Arial" w:cs="Arial"/>
        </w:rPr>
      </w:pPr>
    </w:p>
    <w:p w14:paraId="2DEB3E03" w14:textId="001B241E" w:rsidR="00C54F31" w:rsidRDefault="009709E0" w:rsidP="00C54F31">
      <w:pPr>
        <w:pStyle w:val="Body"/>
        <w:numPr>
          <w:ilvl w:val="0"/>
          <w:numId w:val="5"/>
        </w:numPr>
        <w:rPr>
          <w:rFonts w:ascii="Arial" w:hAnsi="Arial" w:cs="Arial"/>
        </w:rPr>
      </w:pPr>
      <w:r w:rsidRPr="00CF5D34">
        <w:rPr>
          <w:rFonts w:ascii="Arial" w:hAnsi="Arial" w:cs="Arial"/>
        </w:rPr>
        <w:t>Adopt a proactive approach to developing and maintaining excellent relationships and communication channels with a wide range of contacts including managers, external stakeholders and suppliers, staff</w:t>
      </w:r>
      <w:r w:rsidR="005D0758">
        <w:rPr>
          <w:rFonts w:ascii="Arial" w:hAnsi="Arial" w:cs="Arial"/>
        </w:rPr>
        <w:t>,</w:t>
      </w:r>
      <w:r w:rsidRPr="00CF5D34">
        <w:rPr>
          <w:rFonts w:ascii="Arial" w:hAnsi="Arial" w:cs="Arial"/>
        </w:rPr>
        <w:t xml:space="preserve"> and employee representatives.</w:t>
      </w:r>
    </w:p>
    <w:p w14:paraId="6E3C4219" w14:textId="77777777" w:rsidR="00C54F31" w:rsidRDefault="009709E0" w:rsidP="00C54F31">
      <w:pPr>
        <w:pStyle w:val="Body"/>
        <w:numPr>
          <w:ilvl w:val="0"/>
          <w:numId w:val="5"/>
        </w:numPr>
        <w:rPr>
          <w:rFonts w:ascii="Arial" w:hAnsi="Arial" w:cs="Arial"/>
        </w:rPr>
      </w:pPr>
      <w:r w:rsidRPr="00C54F31">
        <w:rPr>
          <w:rFonts w:ascii="Arial" w:hAnsi="Arial" w:cs="Arial"/>
        </w:rPr>
        <w:t xml:space="preserve">Positively represent the Museums to external </w:t>
      </w:r>
      <w:proofErr w:type="spellStart"/>
      <w:r w:rsidRPr="00C54F31">
        <w:rPr>
          <w:rFonts w:ascii="Arial" w:hAnsi="Arial" w:cs="Arial"/>
        </w:rPr>
        <w:t>organisations</w:t>
      </w:r>
      <w:proofErr w:type="spellEnd"/>
      <w:r w:rsidRPr="00C54F31">
        <w:rPr>
          <w:rFonts w:ascii="Arial" w:hAnsi="Arial" w:cs="Arial"/>
        </w:rPr>
        <w:t xml:space="preserve">. </w:t>
      </w:r>
    </w:p>
    <w:p w14:paraId="038B15EB" w14:textId="77777777" w:rsidR="00C54F31" w:rsidRDefault="00CF5D34" w:rsidP="00C54F31">
      <w:pPr>
        <w:pStyle w:val="Body"/>
        <w:numPr>
          <w:ilvl w:val="0"/>
          <w:numId w:val="5"/>
        </w:numPr>
        <w:rPr>
          <w:rFonts w:ascii="Arial" w:hAnsi="Arial" w:cs="Arial"/>
        </w:rPr>
      </w:pPr>
      <w:r w:rsidRPr="00C54F31">
        <w:rPr>
          <w:rFonts w:ascii="Arial" w:hAnsi="Arial" w:cs="Arial"/>
        </w:rPr>
        <w:t>There will be occasions when additional hours working is required and this may include weekends or evenings.</w:t>
      </w:r>
    </w:p>
    <w:p w14:paraId="67881754" w14:textId="2001E3C1" w:rsidR="009709E0" w:rsidRPr="00C54F31" w:rsidRDefault="009709E0" w:rsidP="00C54F31">
      <w:pPr>
        <w:pStyle w:val="Body"/>
        <w:numPr>
          <w:ilvl w:val="0"/>
          <w:numId w:val="5"/>
        </w:numPr>
        <w:rPr>
          <w:rFonts w:ascii="Arial" w:hAnsi="Arial" w:cs="Arial"/>
        </w:rPr>
      </w:pPr>
      <w:r w:rsidRPr="00C54F31">
        <w:rPr>
          <w:rFonts w:ascii="Arial" w:hAnsi="Arial" w:cs="Arial"/>
        </w:rPr>
        <w:t xml:space="preserve">Liaise with other networks, </w:t>
      </w:r>
      <w:proofErr w:type="spellStart"/>
      <w:r w:rsidRPr="00C54F31">
        <w:rPr>
          <w:rFonts w:ascii="Arial" w:hAnsi="Arial" w:cs="Arial"/>
        </w:rPr>
        <w:t>organisations</w:t>
      </w:r>
      <w:proofErr w:type="spellEnd"/>
      <w:r w:rsidRPr="00C54F31">
        <w:rPr>
          <w:rFonts w:ascii="Arial" w:hAnsi="Arial" w:cs="Arial"/>
        </w:rPr>
        <w:t>, and wider business partners.</w:t>
      </w:r>
    </w:p>
    <w:p w14:paraId="6AF3CD13" w14:textId="77777777" w:rsidR="009709E0" w:rsidRPr="00CF5D34" w:rsidRDefault="009709E0" w:rsidP="009709E0">
      <w:pPr>
        <w:pStyle w:val="Body"/>
        <w:rPr>
          <w:rFonts w:ascii="Arial" w:hAnsi="Arial" w:cs="Arial"/>
        </w:rPr>
      </w:pPr>
    </w:p>
    <w:p w14:paraId="0FAE60EA" w14:textId="6D8DDF8A" w:rsidR="009709E0" w:rsidRPr="00CF5D34" w:rsidRDefault="009709E0" w:rsidP="009709E0">
      <w:pPr>
        <w:pStyle w:val="Body"/>
        <w:numPr>
          <w:ilvl w:val="0"/>
          <w:numId w:val="5"/>
        </w:numPr>
        <w:rPr>
          <w:rFonts w:ascii="Arial" w:hAnsi="Arial" w:cs="Arial"/>
        </w:rPr>
      </w:pPr>
      <w:r w:rsidRPr="00CF5D34">
        <w:rPr>
          <w:rFonts w:ascii="Arial" w:hAnsi="Arial" w:cs="Arial"/>
        </w:rPr>
        <w:lastRenderedPageBreak/>
        <w:t xml:space="preserve">Ensure conformance to equal opportunity and data protection </w:t>
      </w:r>
      <w:r w:rsidR="005D0758" w:rsidRPr="00CF5D34">
        <w:rPr>
          <w:rFonts w:ascii="Arial" w:hAnsi="Arial" w:cs="Arial"/>
        </w:rPr>
        <w:t>policies.</w:t>
      </w:r>
    </w:p>
    <w:p w14:paraId="41BC5F4D" w14:textId="5027D569" w:rsidR="009709E0" w:rsidRPr="00CF5D34" w:rsidRDefault="009709E0" w:rsidP="009709E0">
      <w:pPr>
        <w:spacing w:after="200" w:line="276" w:lineRule="auto"/>
        <w:jc w:val="left"/>
        <w:rPr>
          <w:rFonts w:ascii="Arial" w:eastAsia="Calibri" w:hAnsi="Arial" w:cs="Arial"/>
          <w:b/>
          <w:sz w:val="22"/>
          <w:szCs w:val="22"/>
        </w:rPr>
      </w:pPr>
    </w:p>
    <w:p w14:paraId="72A0EF0D" w14:textId="77777777" w:rsidR="009709E0" w:rsidRPr="00CF5D34" w:rsidRDefault="009709E0" w:rsidP="009709E0">
      <w:pPr>
        <w:shd w:val="clear" w:color="auto" w:fill="D9D9D9" w:themeFill="background1" w:themeFillShade="D9"/>
        <w:jc w:val="left"/>
        <w:rPr>
          <w:rFonts w:ascii="Arial" w:eastAsia="Calibri" w:hAnsi="Arial" w:cs="Arial"/>
          <w:b/>
          <w:sz w:val="22"/>
          <w:szCs w:val="22"/>
        </w:rPr>
      </w:pPr>
      <w:r w:rsidRPr="00CF5D34">
        <w:rPr>
          <w:rFonts w:ascii="Arial" w:eastAsia="Calibri" w:hAnsi="Arial" w:cs="Arial"/>
          <w:b/>
          <w:sz w:val="22"/>
          <w:szCs w:val="22"/>
        </w:rPr>
        <w:t>3.VALUES AND BEHAVIOURS FRAMEWORK:</w:t>
      </w:r>
      <w:r w:rsidRPr="00CF5D34">
        <w:rPr>
          <w:rFonts w:ascii="Arial" w:hAnsi="Arial" w:cs="Arial"/>
          <w:b/>
          <w:bCs/>
          <w:color w:val="00AEEF"/>
          <w:sz w:val="22"/>
          <w:szCs w:val="22"/>
        </w:rPr>
        <w:t xml:space="preserve"> Improving People’s Lives</w:t>
      </w:r>
    </w:p>
    <w:p w14:paraId="22FFBD03" w14:textId="77777777" w:rsidR="009709E0" w:rsidRPr="00CF5D34" w:rsidRDefault="009709E0" w:rsidP="009709E0">
      <w:pPr>
        <w:spacing w:after="200" w:line="276" w:lineRule="auto"/>
        <w:jc w:val="left"/>
        <w:rPr>
          <w:rFonts w:ascii="Arial" w:eastAsia="Calibri" w:hAnsi="Arial" w:cs="Arial"/>
          <w:b/>
          <w:sz w:val="22"/>
          <w:szCs w:val="22"/>
        </w:rPr>
      </w:pPr>
    </w:p>
    <w:tbl>
      <w:tblPr>
        <w:tblStyle w:val="TableGrid"/>
        <w:tblW w:w="9747" w:type="dxa"/>
        <w:tblLook w:val="04A0" w:firstRow="1" w:lastRow="0" w:firstColumn="1" w:lastColumn="0" w:noHBand="0" w:noVBand="1"/>
      </w:tblPr>
      <w:tblGrid>
        <w:gridCol w:w="110"/>
        <w:gridCol w:w="1746"/>
        <w:gridCol w:w="7891"/>
      </w:tblGrid>
      <w:tr w:rsidR="009709E0" w:rsidRPr="00CF5D34" w14:paraId="0DAAF91A" w14:textId="77777777" w:rsidTr="000E00EF">
        <w:trPr>
          <w:gridBefore w:val="1"/>
          <w:wBefore w:w="113" w:type="dxa"/>
        </w:trPr>
        <w:tc>
          <w:tcPr>
            <w:tcW w:w="1555" w:type="dxa"/>
            <w:tcBorders>
              <w:top w:val="single" w:sz="4" w:space="0" w:color="auto"/>
              <w:left w:val="single" w:sz="4" w:space="0" w:color="auto"/>
              <w:bottom w:val="single" w:sz="4" w:space="0" w:color="auto"/>
              <w:right w:val="single" w:sz="4" w:space="0" w:color="auto"/>
            </w:tcBorders>
            <w:hideMark/>
          </w:tcPr>
          <w:p w14:paraId="4802D629" w14:textId="77777777" w:rsidR="009709E0" w:rsidRPr="00CF5D34" w:rsidRDefault="009709E0" w:rsidP="000E00EF">
            <w:pPr>
              <w:shd w:val="clear" w:color="auto" w:fill="FFFFFF"/>
              <w:spacing w:after="300"/>
              <w:rPr>
                <w:rFonts w:ascii="Arial" w:hAnsi="Arial" w:cs="Arial"/>
                <w:color w:val="0B0C0C"/>
                <w:sz w:val="22"/>
                <w:szCs w:val="22"/>
                <w:highlight w:val="yellow"/>
              </w:rPr>
            </w:pPr>
            <w:r w:rsidRPr="00CF5D34">
              <w:rPr>
                <w:rFonts w:ascii="Arial" w:hAnsi="Arial" w:cs="Arial"/>
                <w:noProof/>
                <w:sz w:val="22"/>
                <w:szCs w:val="22"/>
              </w:rPr>
              <w:drawing>
                <wp:inline distT="0" distB="0" distL="0" distR="0" wp14:anchorId="7DAF1D53" wp14:editId="42050771">
                  <wp:extent cx="914400" cy="7118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8190" cy="722570"/>
                          </a:xfrm>
                          <a:prstGeom prst="rect">
                            <a:avLst/>
                          </a:prstGeom>
                          <a:noFill/>
                          <a:ln>
                            <a:noFill/>
                          </a:ln>
                        </pic:spPr>
                      </pic:pic>
                    </a:graphicData>
                  </a:graphic>
                </wp:inline>
              </w:drawing>
            </w:r>
          </w:p>
        </w:tc>
        <w:tc>
          <w:tcPr>
            <w:tcW w:w="8079" w:type="dxa"/>
            <w:tcBorders>
              <w:top w:val="single" w:sz="4" w:space="0" w:color="auto"/>
              <w:left w:val="single" w:sz="4" w:space="0" w:color="auto"/>
              <w:bottom w:val="single" w:sz="4" w:space="0" w:color="auto"/>
              <w:right w:val="single" w:sz="4" w:space="0" w:color="auto"/>
            </w:tcBorders>
          </w:tcPr>
          <w:p w14:paraId="2FDEB3F8" w14:textId="77777777" w:rsidR="009709E0" w:rsidRPr="00CF5D34" w:rsidRDefault="009709E0" w:rsidP="000E00EF">
            <w:pPr>
              <w:pStyle w:val="Heading2"/>
              <w:rPr>
                <w:rFonts w:ascii="Arial" w:hAnsi="Arial" w:cs="Arial"/>
                <w:b w:val="0"/>
                <w:bCs w:val="0"/>
                <w:color w:val="0B0C0C"/>
                <w:sz w:val="22"/>
                <w:szCs w:val="22"/>
                <w:highlight w:val="yellow"/>
              </w:rPr>
            </w:pPr>
            <w:r w:rsidRPr="00CF5D34">
              <w:rPr>
                <w:rFonts w:ascii="Arial" w:hAnsi="Arial" w:cs="Arial"/>
                <w:b w:val="0"/>
                <w:bCs w:val="0"/>
                <w:noProof/>
                <w:sz w:val="22"/>
                <w:szCs w:val="22"/>
              </w:rPr>
              <w:t xml:space="preserve">We are </w:t>
            </w:r>
            <w:r w:rsidRPr="00CF5D34">
              <w:rPr>
                <w:rFonts w:ascii="Arial" w:eastAsiaTheme="majorEastAsia" w:hAnsi="Arial" w:cs="Arial"/>
                <w:i/>
                <w:iCs/>
                <w:color w:val="2F5496" w:themeColor="accent1" w:themeShade="BF"/>
                <w:sz w:val="22"/>
                <w:szCs w:val="22"/>
              </w:rPr>
              <w:t xml:space="preserve">bold </w:t>
            </w:r>
            <w:r w:rsidRPr="00CF5D34">
              <w:rPr>
                <w:rFonts w:ascii="Arial" w:hAnsi="Arial" w:cs="Arial"/>
                <w:b w:val="0"/>
                <w:bCs w:val="0"/>
                <w:noProof/>
                <w:sz w:val="22"/>
                <w:szCs w:val="22"/>
              </w:rPr>
              <w:t xml:space="preserve">in our approach, set aspirational goals for ourselves and create innovative solutions to tackle problems and adapt to changing circumstances. This value demonstrates that we are proactive, take action and deliver outcomes which improve people's lives.  </w:t>
            </w:r>
          </w:p>
        </w:tc>
      </w:tr>
      <w:tr w:rsidR="009709E0" w:rsidRPr="00CF5D34" w14:paraId="61199A15" w14:textId="77777777" w:rsidTr="000E00EF">
        <w:trPr>
          <w:gridBefore w:val="1"/>
          <w:wBefore w:w="113" w:type="dxa"/>
        </w:trPr>
        <w:tc>
          <w:tcPr>
            <w:tcW w:w="1555" w:type="dxa"/>
            <w:tcBorders>
              <w:top w:val="single" w:sz="4" w:space="0" w:color="auto"/>
              <w:left w:val="single" w:sz="4" w:space="0" w:color="auto"/>
              <w:bottom w:val="single" w:sz="4" w:space="0" w:color="auto"/>
              <w:right w:val="single" w:sz="4" w:space="0" w:color="auto"/>
            </w:tcBorders>
            <w:hideMark/>
          </w:tcPr>
          <w:p w14:paraId="73232346" w14:textId="77777777" w:rsidR="009709E0" w:rsidRPr="00CF5D34" w:rsidRDefault="009709E0" w:rsidP="000E00EF">
            <w:pPr>
              <w:shd w:val="clear" w:color="auto" w:fill="FFFFFF"/>
              <w:spacing w:after="300"/>
              <w:rPr>
                <w:rFonts w:ascii="Arial" w:hAnsi="Arial" w:cs="Arial"/>
                <w:color w:val="0B0C0C"/>
                <w:sz w:val="22"/>
                <w:szCs w:val="22"/>
                <w:highlight w:val="yellow"/>
              </w:rPr>
            </w:pPr>
            <w:r w:rsidRPr="00CF5D34">
              <w:rPr>
                <w:rFonts w:ascii="Arial" w:hAnsi="Arial" w:cs="Arial"/>
                <w:noProof/>
                <w:sz w:val="22"/>
                <w:szCs w:val="22"/>
              </w:rPr>
              <w:drawing>
                <wp:inline distT="0" distB="0" distL="0" distR="0" wp14:anchorId="55FB517E" wp14:editId="257227A4">
                  <wp:extent cx="914400" cy="7143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714375"/>
                          </a:xfrm>
                          <a:prstGeom prst="rect">
                            <a:avLst/>
                          </a:prstGeom>
                          <a:noFill/>
                          <a:ln>
                            <a:noFill/>
                          </a:ln>
                        </pic:spPr>
                      </pic:pic>
                    </a:graphicData>
                  </a:graphic>
                </wp:inline>
              </w:drawing>
            </w:r>
          </w:p>
        </w:tc>
        <w:tc>
          <w:tcPr>
            <w:tcW w:w="8079" w:type="dxa"/>
            <w:tcBorders>
              <w:top w:val="single" w:sz="4" w:space="0" w:color="auto"/>
              <w:left w:val="single" w:sz="4" w:space="0" w:color="auto"/>
              <w:bottom w:val="single" w:sz="4" w:space="0" w:color="auto"/>
              <w:right w:val="single" w:sz="4" w:space="0" w:color="auto"/>
            </w:tcBorders>
          </w:tcPr>
          <w:p w14:paraId="260D238D" w14:textId="77777777" w:rsidR="009709E0" w:rsidRPr="00CF5D34" w:rsidRDefault="009709E0" w:rsidP="000E00EF">
            <w:pPr>
              <w:pStyle w:val="Heading2"/>
              <w:rPr>
                <w:rFonts w:ascii="Arial" w:eastAsiaTheme="majorEastAsia" w:hAnsi="Arial" w:cs="Arial"/>
                <w:b w:val="0"/>
                <w:bCs w:val="0"/>
                <w:sz w:val="22"/>
                <w:szCs w:val="22"/>
                <w:lang w:eastAsia="en-US"/>
              </w:rPr>
            </w:pPr>
            <w:bookmarkStart w:id="0" w:name="_Hlk57891619"/>
            <w:r w:rsidRPr="00CF5D34">
              <w:rPr>
                <w:rFonts w:ascii="Arial" w:hAnsi="Arial" w:cs="Arial"/>
                <w:b w:val="0"/>
                <w:bCs w:val="0"/>
                <w:sz w:val="22"/>
                <w:szCs w:val="22"/>
              </w:rPr>
              <w:t xml:space="preserve">We </w:t>
            </w:r>
            <w:r w:rsidRPr="00CF5D34">
              <w:rPr>
                <w:rFonts w:ascii="Arial" w:eastAsiaTheme="majorEastAsia" w:hAnsi="Arial" w:cs="Arial"/>
                <w:i/>
                <w:iCs/>
                <w:color w:val="2F5496" w:themeColor="accent1" w:themeShade="BF"/>
                <w:sz w:val="22"/>
                <w:szCs w:val="22"/>
              </w:rPr>
              <w:t>empower</w:t>
            </w:r>
            <w:r w:rsidRPr="00CF5D34">
              <w:rPr>
                <w:rFonts w:ascii="Arial" w:hAnsi="Arial" w:cs="Arial"/>
                <w:b w:val="0"/>
                <w:bCs w:val="0"/>
                <w:sz w:val="22"/>
                <w:szCs w:val="22"/>
              </w:rPr>
              <w:t xml:space="preserve"> our staff and the people of Bath and </w:t>
            </w:r>
            <w:proofErr w:type="gramStart"/>
            <w:r w:rsidRPr="00CF5D34">
              <w:rPr>
                <w:rFonts w:ascii="Arial" w:hAnsi="Arial" w:cs="Arial"/>
                <w:b w:val="0"/>
                <w:bCs w:val="0"/>
                <w:sz w:val="22"/>
                <w:szCs w:val="22"/>
              </w:rPr>
              <w:t>North East</w:t>
            </w:r>
            <w:proofErr w:type="gramEnd"/>
            <w:r w:rsidRPr="00CF5D34">
              <w:rPr>
                <w:rFonts w:ascii="Arial" w:hAnsi="Arial" w:cs="Arial"/>
                <w:b w:val="0"/>
                <w:bCs w:val="0"/>
                <w:sz w:val="22"/>
                <w:szCs w:val="22"/>
              </w:rPr>
              <w:t xml:space="preserve"> Somerset so that they have the confidence and ability to find solutions for themselves and others. This value demonstrates how we develop our staff so that they are knowledgeable, are trusted to make decisions, able to challenge us and have the authority to be enablers.</w:t>
            </w:r>
            <w:bookmarkEnd w:id="0"/>
          </w:p>
        </w:tc>
      </w:tr>
      <w:tr w:rsidR="009709E0" w:rsidRPr="00CF5D34" w14:paraId="3295F507" w14:textId="77777777" w:rsidTr="000E00EF">
        <w:trPr>
          <w:gridBefore w:val="1"/>
          <w:wBefore w:w="113" w:type="dxa"/>
        </w:trPr>
        <w:tc>
          <w:tcPr>
            <w:tcW w:w="1555" w:type="dxa"/>
            <w:tcBorders>
              <w:top w:val="single" w:sz="4" w:space="0" w:color="auto"/>
              <w:left w:val="single" w:sz="4" w:space="0" w:color="auto"/>
              <w:bottom w:val="single" w:sz="4" w:space="0" w:color="auto"/>
              <w:right w:val="single" w:sz="4" w:space="0" w:color="auto"/>
            </w:tcBorders>
            <w:hideMark/>
          </w:tcPr>
          <w:p w14:paraId="2E390ADF" w14:textId="77777777" w:rsidR="009709E0" w:rsidRPr="00CF5D34" w:rsidRDefault="009709E0" w:rsidP="000E00EF">
            <w:pPr>
              <w:shd w:val="clear" w:color="auto" w:fill="FFFFFF"/>
              <w:spacing w:after="300"/>
              <w:rPr>
                <w:rFonts w:ascii="Arial" w:hAnsi="Arial" w:cs="Arial"/>
                <w:color w:val="0B0C0C"/>
                <w:sz w:val="22"/>
                <w:szCs w:val="22"/>
                <w:highlight w:val="yellow"/>
              </w:rPr>
            </w:pPr>
            <w:r w:rsidRPr="00CF5D34">
              <w:rPr>
                <w:rFonts w:ascii="Arial" w:hAnsi="Arial" w:cs="Arial"/>
                <w:noProof/>
                <w:sz w:val="22"/>
                <w:szCs w:val="22"/>
              </w:rPr>
              <w:drawing>
                <wp:inline distT="0" distB="0" distL="0" distR="0" wp14:anchorId="27678264" wp14:editId="4901F891">
                  <wp:extent cx="962025" cy="762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2025" cy="762000"/>
                          </a:xfrm>
                          <a:prstGeom prst="rect">
                            <a:avLst/>
                          </a:prstGeom>
                          <a:noFill/>
                          <a:ln>
                            <a:noFill/>
                          </a:ln>
                        </pic:spPr>
                      </pic:pic>
                    </a:graphicData>
                  </a:graphic>
                </wp:inline>
              </w:drawing>
            </w:r>
          </w:p>
        </w:tc>
        <w:tc>
          <w:tcPr>
            <w:tcW w:w="8079" w:type="dxa"/>
            <w:tcBorders>
              <w:top w:val="single" w:sz="4" w:space="0" w:color="auto"/>
              <w:left w:val="single" w:sz="4" w:space="0" w:color="auto"/>
              <w:bottom w:val="single" w:sz="4" w:space="0" w:color="auto"/>
              <w:right w:val="single" w:sz="4" w:space="0" w:color="auto"/>
            </w:tcBorders>
          </w:tcPr>
          <w:p w14:paraId="5D62CE6C" w14:textId="77777777" w:rsidR="009709E0" w:rsidRPr="00CF5D34" w:rsidRDefault="009709E0" w:rsidP="000E00EF">
            <w:pPr>
              <w:spacing w:before="240" w:after="240"/>
              <w:rPr>
                <w:rFonts w:ascii="Arial" w:hAnsi="Arial" w:cs="Arial"/>
                <w:color w:val="0B0C0C"/>
                <w:sz w:val="22"/>
                <w:szCs w:val="22"/>
                <w:highlight w:val="yellow"/>
              </w:rPr>
            </w:pPr>
            <w:bookmarkStart w:id="1" w:name="_Hlk57891640"/>
            <w:r w:rsidRPr="00CF5D34">
              <w:rPr>
                <w:rFonts w:ascii="Arial" w:hAnsi="Arial" w:cs="Arial"/>
                <w:sz w:val="22"/>
                <w:szCs w:val="22"/>
              </w:rPr>
              <w:t xml:space="preserve">We are </w:t>
            </w:r>
            <w:r w:rsidRPr="00CF5D34">
              <w:rPr>
                <w:rFonts w:ascii="Arial" w:eastAsiaTheme="majorEastAsia" w:hAnsi="Arial" w:cs="Arial"/>
                <w:b/>
                <w:bCs/>
                <w:i/>
                <w:iCs/>
                <w:color w:val="2F5496" w:themeColor="accent1" w:themeShade="BF"/>
                <w:sz w:val="22"/>
                <w:szCs w:val="22"/>
              </w:rPr>
              <w:t>supportive</w:t>
            </w:r>
            <w:r w:rsidRPr="00CF5D34">
              <w:rPr>
                <w:rFonts w:ascii="Arial" w:hAnsi="Arial" w:cs="Arial"/>
                <w:sz w:val="22"/>
                <w:szCs w:val="22"/>
              </w:rPr>
              <w:t xml:space="preserve"> and work together to build trusting relationships. Our staff give help and encouragement to the people of Bath and </w:t>
            </w:r>
            <w:proofErr w:type="gramStart"/>
            <w:r w:rsidRPr="00CF5D34">
              <w:rPr>
                <w:rFonts w:ascii="Arial" w:hAnsi="Arial" w:cs="Arial"/>
                <w:sz w:val="22"/>
                <w:szCs w:val="22"/>
              </w:rPr>
              <w:t>North East</w:t>
            </w:r>
            <w:proofErr w:type="gramEnd"/>
            <w:r w:rsidRPr="00CF5D34">
              <w:rPr>
                <w:rFonts w:ascii="Arial" w:hAnsi="Arial" w:cs="Arial"/>
                <w:sz w:val="22"/>
                <w:szCs w:val="22"/>
              </w:rPr>
              <w:t xml:space="preserve"> Somerset and each other. This value describes how we are curious, collaborative and care for each other, our </w:t>
            </w:r>
            <w:proofErr w:type="gramStart"/>
            <w:r w:rsidRPr="00CF5D34">
              <w:rPr>
                <w:rFonts w:ascii="Arial" w:hAnsi="Arial" w:cs="Arial"/>
                <w:sz w:val="22"/>
                <w:szCs w:val="22"/>
              </w:rPr>
              <w:t>residents</w:t>
            </w:r>
            <w:proofErr w:type="gramEnd"/>
            <w:r w:rsidRPr="00CF5D34">
              <w:rPr>
                <w:rFonts w:ascii="Arial" w:hAnsi="Arial" w:cs="Arial"/>
                <w:sz w:val="22"/>
                <w:szCs w:val="22"/>
              </w:rPr>
              <w:t xml:space="preserve"> and the environment.</w:t>
            </w:r>
            <w:bookmarkEnd w:id="1"/>
          </w:p>
        </w:tc>
      </w:tr>
      <w:tr w:rsidR="009709E0" w:rsidRPr="00CF5D34" w14:paraId="03669154" w14:textId="77777777" w:rsidTr="000E00EF">
        <w:trPr>
          <w:gridBefore w:val="1"/>
          <w:wBefore w:w="113" w:type="dxa"/>
        </w:trPr>
        <w:tc>
          <w:tcPr>
            <w:tcW w:w="1555" w:type="dxa"/>
            <w:tcBorders>
              <w:top w:val="single" w:sz="4" w:space="0" w:color="auto"/>
              <w:left w:val="single" w:sz="4" w:space="0" w:color="auto"/>
              <w:bottom w:val="single" w:sz="4" w:space="0" w:color="auto"/>
              <w:right w:val="single" w:sz="4" w:space="0" w:color="auto"/>
            </w:tcBorders>
            <w:hideMark/>
          </w:tcPr>
          <w:p w14:paraId="3DE5E7AF" w14:textId="77777777" w:rsidR="009709E0" w:rsidRPr="00CF5D34" w:rsidRDefault="009709E0" w:rsidP="000E00EF">
            <w:pPr>
              <w:shd w:val="clear" w:color="auto" w:fill="FFFFFF"/>
              <w:spacing w:after="300"/>
              <w:rPr>
                <w:rFonts w:ascii="Arial" w:hAnsi="Arial" w:cs="Arial"/>
                <w:color w:val="0B0C0C"/>
                <w:sz w:val="22"/>
                <w:szCs w:val="22"/>
              </w:rPr>
            </w:pPr>
            <w:r w:rsidRPr="00CF5D34">
              <w:rPr>
                <w:rFonts w:ascii="Arial" w:hAnsi="Arial" w:cs="Arial"/>
                <w:noProof/>
                <w:sz w:val="22"/>
                <w:szCs w:val="22"/>
              </w:rPr>
              <w:drawing>
                <wp:inline distT="0" distB="0" distL="0" distR="0" wp14:anchorId="6BA99C07" wp14:editId="64D3B213">
                  <wp:extent cx="885825" cy="628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825" cy="628650"/>
                          </a:xfrm>
                          <a:prstGeom prst="rect">
                            <a:avLst/>
                          </a:prstGeom>
                          <a:noFill/>
                          <a:ln>
                            <a:noFill/>
                          </a:ln>
                        </pic:spPr>
                      </pic:pic>
                    </a:graphicData>
                  </a:graphic>
                </wp:inline>
              </w:drawing>
            </w:r>
          </w:p>
        </w:tc>
        <w:tc>
          <w:tcPr>
            <w:tcW w:w="8079" w:type="dxa"/>
            <w:tcBorders>
              <w:top w:val="single" w:sz="4" w:space="0" w:color="auto"/>
              <w:left w:val="single" w:sz="4" w:space="0" w:color="auto"/>
              <w:bottom w:val="single" w:sz="4" w:space="0" w:color="auto"/>
              <w:right w:val="single" w:sz="4" w:space="0" w:color="auto"/>
            </w:tcBorders>
          </w:tcPr>
          <w:p w14:paraId="37F5EBC2" w14:textId="77777777" w:rsidR="009709E0" w:rsidRPr="00CF5D34" w:rsidRDefault="009709E0" w:rsidP="000E00EF">
            <w:pPr>
              <w:spacing w:before="240"/>
              <w:rPr>
                <w:rFonts w:ascii="Arial" w:hAnsi="Arial" w:cs="Arial"/>
                <w:sz w:val="22"/>
                <w:szCs w:val="22"/>
              </w:rPr>
            </w:pPr>
            <w:bookmarkStart w:id="2" w:name="_Hlk57891662"/>
            <w:r w:rsidRPr="00CF5D34">
              <w:rPr>
                <w:rFonts w:ascii="Arial" w:hAnsi="Arial" w:cs="Arial"/>
                <w:sz w:val="22"/>
                <w:szCs w:val="22"/>
              </w:rPr>
              <w:t xml:space="preserve">We are </w:t>
            </w:r>
            <w:r w:rsidRPr="00CF5D34">
              <w:rPr>
                <w:rFonts w:ascii="Arial" w:eastAsiaTheme="majorEastAsia" w:hAnsi="Arial" w:cs="Arial"/>
                <w:b/>
                <w:bCs/>
                <w:color w:val="2F5496" w:themeColor="accent1" w:themeShade="BF"/>
                <w:sz w:val="22"/>
                <w:szCs w:val="22"/>
              </w:rPr>
              <w:t>transparent</w:t>
            </w:r>
            <w:r w:rsidRPr="00CF5D34">
              <w:rPr>
                <w:rFonts w:ascii="Arial" w:hAnsi="Arial" w:cs="Arial"/>
                <w:sz w:val="22"/>
                <w:szCs w:val="22"/>
              </w:rPr>
              <w:t xml:space="preserve">, </w:t>
            </w:r>
            <w:proofErr w:type="gramStart"/>
            <w:r w:rsidRPr="00CF5D34">
              <w:rPr>
                <w:rFonts w:ascii="Arial" w:hAnsi="Arial" w:cs="Arial"/>
                <w:sz w:val="22"/>
                <w:szCs w:val="22"/>
              </w:rPr>
              <w:t>honest</w:t>
            </w:r>
            <w:proofErr w:type="gramEnd"/>
            <w:r w:rsidRPr="00CF5D34">
              <w:rPr>
                <w:rFonts w:ascii="Arial" w:hAnsi="Arial" w:cs="Arial"/>
                <w:sz w:val="22"/>
                <w:szCs w:val="22"/>
              </w:rPr>
              <w:t xml:space="preserve"> and accountable. This value demonstrates that we act with integrity, are open to criticism, are honest about our mistakes and want to improve and do better so that we deliver on our promises.</w:t>
            </w:r>
          </w:p>
          <w:bookmarkEnd w:id="2"/>
          <w:p w14:paraId="70623A61" w14:textId="77777777" w:rsidR="009709E0" w:rsidRPr="00CF5D34" w:rsidRDefault="009709E0" w:rsidP="000E00EF">
            <w:pPr>
              <w:spacing w:before="120"/>
              <w:rPr>
                <w:rFonts w:ascii="Arial" w:hAnsi="Arial" w:cs="Arial"/>
                <w:color w:val="0B0C0C"/>
                <w:sz w:val="22"/>
                <w:szCs w:val="22"/>
                <w:highlight w:val="yellow"/>
              </w:rPr>
            </w:pPr>
          </w:p>
        </w:tc>
      </w:tr>
      <w:tr w:rsidR="009709E0" w:rsidRPr="00CF5D34" w14:paraId="49542E5B" w14:textId="77777777" w:rsidTr="000E00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079" w:type="dxa"/>
        </w:trPr>
        <w:tc>
          <w:tcPr>
            <w:tcW w:w="1668" w:type="dxa"/>
            <w:gridSpan w:val="2"/>
          </w:tcPr>
          <w:p w14:paraId="10E2012F" w14:textId="77777777" w:rsidR="009709E0" w:rsidRPr="00CF5D34" w:rsidRDefault="009709E0" w:rsidP="000E00EF">
            <w:pPr>
              <w:rPr>
                <w:rFonts w:ascii="Arial" w:hAnsi="Arial" w:cs="Arial"/>
                <w:sz w:val="22"/>
                <w:szCs w:val="22"/>
              </w:rPr>
            </w:pPr>
            <w:bookmarkStart w:id="3" w:name="_Hlk58585327"/>
          </w:p>
        </w:tc>
      </w:tr>
    </w:tbl>
    <w:bookmarkEnd w:id="3"/>
    <w:p w14:paraId="3D83416F" w14:textId="77777777" w:rsidR="009709E0" w:rsidRPr="00CF5D34" w:rsidRDefault="009709E0" w:rsidP="009709E0">
      <w:pPr>
        <w:spacing w:after="200" w:line="276" w:lineRule="auto"/>
        <w:jc w:val="left"/>
        <w:rPr>
          <w:rFonts w:ascii="Arial" w:eastAsia="Calibri" w:hAnsi="Arial" w:cs="Arial"/>
          <w:bCs/>
          <w:sz w:val="22"/>
          <w:szCs w:val="22"/>
        </w:rPr>
      </w:pPr>
      <w:r w:rsidRPr="00CF5D34">
        <w:rPr>
          <w:rFonts w:ascii="Arial" w:eastAsia="Calibri" w:hAnsi="Arial" w:cs="Arial"/>
          <w:bCs/>
          <w:sz w:val="22"/>
          <w:szCs w:val="22"/>
        </w:rPr>
        <w:t xml:space="preserve">These Values are underpinned by a set of behaviours for all staff, managers, and leaders. These Values and Behaviours are used to support and inform our recruitment decisions, staff development and organisational behaviour. </w:t>
      </w:r>
    </w:p>
    <w:p w14:paraId="6F721A22" w14:textId="658F912F" w:rsidR="009709E0" w:rsidRPr="00CF5D34" w:rsidRDefault="009709E0" w:rsidP="009709E0">
      <w:pPr>
        <w:spacing w:after="200" w:line="276" w:lineRule="auto"/>
        <w:jc w:val="left"/>
        <w:rPr>
          <w:rFonts w:ascii="Arial" w:hAnsi="Arial" w:cs="Arial"/>
          <w:sz w:val="22"/>
          <w:szCs w:val="22"/>
        </w:rPr>
      </w:pPr>
      <w:r w:rsidRPr="00CF5D34">
        <w:rPr>
          <w:rFonts w:ascii="Arial" w:eastAsia="Calibri" w:hAnsi="Arial" w:cs="Arial"/>
          <w:b/>
          <w:sz w:val="22"/>
          <w:szCs w:val="22"/>
        </w:rPr>
        <w:t>4. DIMENSIONS</w:t>
      </w:r>
    </w:p>
    <w:p w14:paraId="5D87A186" w14:textId="77777777" w:rsidR="008C00F8" w:rsidRPr="00A64FB1" w:rsidRDefault="008C00F8" w:rsidP="008C00F8">
      <w:pPr>
        <w:spacing w:line="276" w:lineRule="auto"/>
        <w:jc w:val="left"/>
        <w:rPr>
          <w:rFonts w:ascii="Arial" w:hAnsi="Arial" w:cs="Arial"/>
          <w:b/>
          <w:bCs/>
          <w:sz w:val="22"/>
          <w:szCs w:val="22"/>
        </w:rPr>
      </w:pPr>
      <w:r w:rsidRPr="00A64FB1">
        <w:rPr>
          <w:rFonts w:ascii="Arial" w:hAnsi="Arial" w:cs="Arial"/>
          <w:b/>
          <w:bCs/>
          <w:sz w:val="22"/>
          <w:szCs w:val="22"/>
        </w:rPr>
        <w:t xml:space="preserve">The business. </w:t>
      </w:r>
    </w:p>
    <w:p w14:paraId="374C824C" w14:textId="77777777" w:rsidR="008C00F8" w:rsidRPr="00A64FB1" w:rsidRDefault="008C00F8" w:rsidP="008C00F8">
      <w:pPr>
        <w:spacing w:line="276" w:lineRule="auto"/>
        <w:jc w:val="left"/>
        <w:rPr>
          <w:rFonts w:ascii="Arial" w:hAnsi="Arial" w:cs="Arial"/>
          <w:sz w:val="22"/>
          <w:szCs w:val="22"/>
        </w:rPr>
      </w:pPr>
    </w:p>
    <w:p w14:paraId="0D2F77AD" w14:textId="77777777" w:rsidR="008C00F8" w:rsidRPr="00A64FB1" w:rsidRDefault="008C00F8" w:rsidP="008C00F8">
      <w:pPr>
        <w:spacing w:line="276" w:lineRule="auto"/>
        <w:jc w:val="left"/>
        <w:rPr>
          <w:rFonts w:ascii="Arial" w:hAnsi="Arial" w:cs="Arial"/>
          <w:sz w:val="22"/>
          <w:szCs w:val="22"/>
        </w:rPr>
      </w:pPr>
      <w:r w:rsidRPr="00A64FB1">
        <w:rPr>
          <w:rFonts w:ascii="Arial" w:hAnsi="Arial" w:cs="Arial"/>
          <w:sz w:val="22"/>
          <w:szCs w:val="22"/>
        </w:rPr>
        <w:t xml:space="preserve">Heritage Services is a business unit within the Council with bespoke financial and governance arrangements agreed by the Council in 2004. It works to rolling 5-year financial targets agreed by Cabinet annually and supported by business planning, review and monitoring processes that have been cited as ‘national best practice’ by the Audit Commission, and ‘local excellent practice’ by the Council’s internal auditors. The Philanthropy &amp; Trust &amp; Foundations Lead plays an important and central role in supporting the delivery of the business plan to achieve the Council’s financial targets. </w:t>
      </w:r>
    </w:p>
    <w:p w14:paraId="710EE80F" w14:textId="77777777" w:rsidR="008C00F8" w:rsidRPr="00A64FB1" w:rsidRDefault="008C00F8" w:rsidP="008C00F8">
      <w:pPr>
        <w:spacing w:line="276" w:lineRule="auto"/>
        <w:jc w:val="left"/>
        <w:rPr>
          <w:rFonts w:ascii="Arial" w:hAnsi="Arial" w:cs="Arial"/>
          <w:b/>
          <w:bCs/>
          <w:sz w:val="22"/>
          <w:szCs w:val="22"/>
        </w:rPr>
      </w:pPr>
    </w:p>
    <w:p w14:paraId="63E97AD6" w14:textId="77777777" w:rsidR="008C00F8" w:rsidRPr="00A64FB1" w:rsidRDefault="008C00F8" w:rsidP="008C00F8">
      <w:pPr>
        <w:spacing w:line="276" w:lineRule="auto"/>
        <w:jc w:val="left"/>
        <w:rPr>
          <w:rFonts w:ascii="Arial" w:hAnsi="Arial" w:cs="Arial"/>
          <w:b/>
          <w:bCs/>
          <w:sz w:val="22"/>
          <w:szCs w:val="22"/>
        </w:rPr>
      </w:pPr>
      <w:r w:rsidRPr="00A64FB1">
        <w:rPr>
          <w:rFonts w:ascii="Arial" w:hAnsi="Arial" w:cs="Arial"/>
          <w:b/>
          <w:bCs/>
          <w:sz w:val="22"/>
          <w:szCs w:val="22"/>
        </w:rPr>
        <w:t xml:space="preserve">Business performance. </w:t>
      </w:r>
    </w:p>
    <w:p w14:paraId="0F1A5975" w14:textId="77777777" w:rsidR="008C00F8" w:rsidRPr="00A64FB1" w:rsidRDefault="008C00F8" w:rsidP="008C00F8">
      <w:pPr>
        <w:spacing w:line="276" w:lineRule="auto"/>
        <w:jc w:val="left"/>
        <w:rPr>
          <w:rFonts w:ascii="Arial" w:hAnsi="Arial" w:cs="Arial"/>
          <w:sz w:val="22"/>
          <w:szCs w:val="22"/>
        </w:rPr>
      </w:pPr>
    </w:p>
    <w:p w14:paraId="00E69EB2" w14:textId="77777777" w:rsidR="008C00F8" w:rsidRPr="00A64FB1" w:rsidRDefault="008C00F8" w:rsidP="008C00F8">
      <w:pPr>
        <w:spacing w:line="276" w:lineRule="auto"/>
        <w:jc w:val="left"/>
        <w:rPr>
          <w:rFonts w:ascii="Arial" w:hAnsi="Arial" w:cs="Arial"/>
          <w:sz w:val="22"/>
          <w:szCs w:val="22"/>
        </w:rPr>
      </w:pPr>
      <w:r w:rsidRPr="00A64FB1">
        <w:rPr>
          <w:rFonts w:ascii="Arial" w:hAnsi="Arial" w:cs="Arial"/>
          <w:sz w:val="22"/>
          <w:szCs w:val="22"/>
        </w:rPr>
        <w:t xml:space="preserve">Heritage Services competes commercially in the national and international Visitor Attractions sector. The Service welcomes c.1 </w:t>
      </w:r>
      <w:proofErr w:type="gramStart"/>
      <w:r w:rsidRPr="00A64FB1">
        <w:rPr>
          <w:rFonts w:ascii="Arial" w:hAnsi="Arial" w:cs="Arial"/>
          <w:sz w:val="22"/>
          <w:szCs w:val="22"/>
        </w:rPr>
        <w:t>Million</w:t>
      </w:r>
      <w:proofErr w:type="gramEnd"/>
      <w:r w:rsidRPr="00A64FB1">
        <w:rPr>
          <w:rFonts w:ascii="Arial" w:hAnsi="Arial" w:cs="Arial"/>
          <w:sz w:val="22"/>
          <w:szCs w:val="22"/>
        </w:rPr>
        <w:t xml:space="preserve"> visitors every year, most of them visiting Bath and its attractions for the first time. The Roman Baths &amp; Pump Room is the only local authority-run visitor attraction in the UK to be a member of the Association of Leading Visitor Attractions (ALVA) and is the only local authority service of its kind to operate at no cost to the local taxpayer. The Service delivers an annual profit, after all costs, of c.£6 </w:t>
      </w:r>
      <w:proofErr w:type="gramStart"/>
      <w:r w:rsidRPr="00A64FB1">
        <w:rPr>
          <w:rFonts w:ascii="Arial" w:hAnsi="Arial" w:cs="Arial"/>
          <w:sz w:val="22"/>
          <w:szCs w:val="22"/>
        </w:rPr>
        <w:t>Million</w:t>
      </w:r>
      <w:proofErr w:type="gramEnd"/>
      <w:r w:rsidRPr="00A64FB1">
        <w:rPr>
          <w:rFonts w:ascii="Arial" w:hAnsi="Arial" w:cs="Arial"/>
          <w:sz w:val="22"/>
          <w:szCs w:val="22"/>
        </w:rPr>
        <w:t xml:space="preserve"> p.a. and competes in the national and international visitor and tourism market. The annual profit generated is equivalent to a reduction of £71 in every Council Tax bill within the district. </w:t>
      </w:r>
    </w:p>
    <w:p w14:paraId="2A62C731" w14:textId="77777777" w:rsidR="008C00F8" w:rsidRDefault="008C00F8" w:rsidP="008C00F8">
      <w:pPr>
        <w:spacing w:line="276" w:lineRule="auto"/>
        <w:jc w:val="left"/>
        <w:rPr>
          <w:rFonts w:ascii="Arial" w:hAnsi="Arial" w:cs="Arial"/>
          <w:b/>
          <w:bCs/>
          <w:sz w:val="22"/>
          <w:szCs w:val="22"/>
        </w:rPr>
      </w:pPr>
    </w:p>
    <w:p w14:paraId="2A8062F1" w14:textId="77777777" w:rsidR="008C00F8" w:rsidRPr="00041478" w:rsidRDefault="008C00F8" w:rsidP="008C00F8">
      <w:pPr>
        <w:spacing w:line="276" w:lineRule="auto"/>
        <w:jc w:val="left"/>
        <w:rPr>
          <w:rFonts w:ascii="Arial" w:hAnsi="Arial" w:cs="Arial"/>
          <w:sz w:val="22"/>
          <w:szCs w:val="22"/>
        </w:rPr>
      </w:pPr>
      <w:r w:rsidRPr="00041478">
        <w:rPr>
          <w:rFonts w:ascii="Arial" w:hAnsi="Arial" w:cs="Arial"/>
          <w:b/>
          <w:bCs/>
          <w:sz w:val="22"/>
          <w:szCs w:val="22"/>
        </w:rPr>
        <w:t>Heritage Services budget (2023/24):</w:t>
      </w:r>
      <w:r w:rsidRPr="00041478">
        <w:rPr>
          <w:rFonts w:ascii="Arial" w:hAnsi="Arial" w:cs="Arial"/>
          <w:sz w:val="22"/>
          <w:szCs w:val="22"/>
        </w:rPr>
        <w:t xml:space="preserve"> </w:t>
      </w:r>
    </w:p>
    <w:p w14:paraId="1A60891D" w14:textId="77777777" w:rsidR="008C00F8" w:rsidRPr="00041478" w:rsidRDefault="008C00F8" w:rsidP="008C00F8">
      <w:pPr>
        <w:spacing w:line="276" w:lineRule="auto"/>
        <w:jc w:val="left"/>
        <w:rPr>
          <w:rFonts w:ascii="Arial" w:hAnsi="Arial" w:cs="Arial"/>
          <w:sz w:val="22"/>
          <w:szCs w:val="22"/>
        </w:rPr>
      </w:pPr>
      <w:r w:rsidRPr="00041478">
        <w:rPr>
          <w:rFonts w:ascii="Arial" w:hAnsi="Arial" w:cs="Arial"/>
          <w:sz w:val="22"/>
          <w:szCs w:val="22"/>
        </w:rPr>
        <w:lastRenderedPageBreak/>
        <w:t>- external turnover £21 Million p.a.</w:t>
      </w:r>
    </w:p>
    <w:p w14:paraId="0478D94B" w14:textId="77777777" w:rsidR="008C00F8" w:rsidRPr="00041478" w:rsidRDefault="008C00F8" w:rsidP="008C00F8">
      <w:pPr>
        <w:spacing w:line="276" w:lineRule="auto"/>
        <w:jc w:val="left"/>
        <w:rPr>
          <w:rFonts w:ascii="Arial" w:hAnsi="Arial" w:cs="Arial"/>
          <w:sz w:val="22"/>
          <w:szCs w:val="22"/>
        </w:rPr>
      </w:pPr>
      <w:r w:rsidRPr="00041478">
        <w:rPr>
          <w:rFonts w:ascii="Arial" w:hAnsi="Arial" w:cs="Arial"/>
          <w:sz w:val="22"/>
          <w:szCs w:val="22"/>
        </w:rPr>
        <w:t xml:space="preserve"> </w:t>
      </w:r>
    </w:p>
    <w:p w14:paraId="2B34D379" w14:textId="77777777" w:rsidR="008C00F8" w:rsidRPr="00041478" w:rsidRDefault="008C00F8" w:rsidP="008C00F8">
      <w:pPr>
        <w:spacing w:line="276" w:lineRule="auto"/>
        <w:jc w:val="left"/>
        <w:rPr>
          <w:rFonts w:ascii="Arial" w:hAnsi="Arial" w:cs="Arial"/>
          <w:sz w:val="22"/>
          <w:szCs w:val="22"/>
        </w:rPr>
      </w:pPr>
      <w:r w:rsidRPr="00041478">
        <w:rPr>
          <w:rFonts w:ascii="Arial" w:hAnsi="Arial" w:cs="Arial"/>
          <w:sz w:val="22"/>
          <w:szCs w:val="22"/>
        </w:rPr>
        <w:t xml:space="preserve">- net profit to the authority of £10.6 Million p.a. </w:t>
      </w:r>
    </w:p>
    <w:p w14:paraId="24A19426" w14:textId="77777777" w:rsidR="008C00F8" w:rsidRPr="00041478" w:rsidRDefault="008C00F8" w:rsidP="008C00F8">
      <w:pPr>
        <w:spacing w:line="276" w:lineRule="auto"/>
        <w:jc w:val="left"/>
        <w:rPr>
          <w:rFonts w:ascii="Arial" w:hAnsi="Arial" w:cs="Arial"/>
          <w:sz w:val="22"/>
          <w:szCs w:val="22"/>
        </w:rPr>
      </w:pPr>
    </w:p>
    <w:p w14:paraId="65BD4710" w14:textId="77777777" w:rsidR="008C00F8" w:rsidRPr="00041478" w:rsidRDefault="008C00F8" w:rsidP="008C00F8">
      <w:pPr>
        <w:spacing w:line="276" w:lineRule="auto"/>
        <w:jc w:val="left"/>
        <w:rPr>
          <w:rFonts w:ascii="Arial" w:hAnsi="Arial" w:cs="Arial"/>
          <w:b/>
          <w:bCs/>
          <w:sz w:val="22"/>
          <w:szCs w:val="22"/>
        </w:rPr>
      </w:pPr>
      <w:r w:rsidRPr="00041478">
        <w:rPr>
          <w:rFonts w:ascii="Arial" w:hAnsi="Arial" w:cs="Arial"/>
          <w:b/>
          <w:bCs/>
          <w:sz w:val="22"/>
          <w:szCs w:val="22"/>
        </w:rPr>
        <w:t xml:space="preserve">Economic impact (2017/18): </w:t>
      </w:r>
    </w:p>
    <w:p w14:paraId="295C1D6C" w14:textId="77777777" w:rsidR="008C00F8" w:rsidRPr="00041478" w:rsidRDefault="008C00F8" w:rsidP="008C00F8">
      <w:pPr>
        <w:spacing w:line="276" w:lineRule="auto"/>
        <w:jc w:val="left"/>
        <w:rPr>
          <w:rFonts w:ascii="Arial" w:hAnsi="Arial" w:cs="Arial"/>
          <w:sz w:val="22"/>
          <w:szCs w:val="22"/>
        </w:rPr>
      </w:pPr>
      <w:r w:rsidRPr="00041478">
        <w:rPr>
          <w:rFonts w:ascii="Arial" w:hAnsi="Arial" w:cs="Arial"/>
          <w:sz w:val="22"/>
          <w:szCs w:val="22"/>
        </w:rPr>
        <w:t>- the Roman Baths levers £107m p.a. into the local economy (University of Bath 2012</w:t>
      </w:r>
      <w:proofErr w:type="gramStart"/>
      <w:r w:rsidRPr="00041478">
        <w:rPr>
          <w:rFonts w:ascii="Arial" w:hAnsi="Arial" w:cs="Arial"/>
          <w:sz w:val="22"/>
          <w:szCs w:val="22"/>
        </w:rPr>
        <w:t>);</w:t>
      </w:r>
      <w:proofErr w:type="gramEnd"/>
      <w:r w:rsidRPr="00041478">
        <w:rPr>
          <w:rFonts w:ascii="Arial" w:hAnsi="Arial" w:cs="Arial"/>
          <w:sz w:val="22"/>
          <w:szCs w:val="22"/>
        </w:rPr>
        <w:t xml:space="preserve"> </w:t>
      </w:r>
    </w:p>
    <w:p w14:paraId="4DE189E8" w14:textId="77777777" w:rsidR="008C00F8" w:rsidRPr="00041478" w:rsidRDefault="008C00F8" w:rsidP="008C00F8">
      <w:pPr>
        <w:spacing w:line="276" w:lineRule="auto"/>
        <w:jc w:val="left"/>
        <w:rPr>
          <w:rFonts w:ascii="Arial" w:hAnsi="Arial" w:cs="Arial"/>
          <w:sz w:val="22"/>
          <w:szCs w:val="22"/>
        </w:rPr>
      </w:pPr>
      <w:r w:rsidRPr="00041478">
        <w:rPr>
          <w:rFonts w:ascii="Arial" w:hAnsi="Arial" w:cs="Arial"/>
          <w:sz w:val="22"/>
          <w:szCs w:val="22"/>
        </w:rPr>
        <w:t xml:space="preserve">- Heritage Services’ net profit to the authority of £10.6m p.a. equates to: </w:t>
      </w:r>
    </w:p>
    <w:p w14:paraId="607462AB" w14:textId="77777777" w:rsidR="008C00F8" w:rsidRPr="00041478" w:rsidRDefault="008C00F8" w:rsidP="008C00F8">
      <w:pPr>
        <w:spacing w:line="276" w:lineRule="auto"/>
        <w:ind w:firstLine="720"/>
        <w:jc w:val="left"/>
        <w:rPr>
          <w:rFonts w:ascii="Arial" w:hAnsi="Arial" w:cs="Arial"/>
          <w:sz w:val="22"/>
          <w:szCs w:val="22"/>
        </w:rPr>
      </w:pPr>
      <w:r w:rsidRPr="00041478">
        <w:rPr>
          <w:rFonts w:ascii="Arial" w:hAnsi="Arial" w:cs="Arial"/>
          <w:sz w:val="22"/>
          <w:szCs w:val="22"/>
        </w:rPr>
        <w:t>- £56 net income per resident of B&amp;NES (approx.</w:t>
      </w:r>
      <w:proofErr w:type="gramStart"/>
      <w:r w:rsidRPr="00041478">
        <w:rPr>
          <w:rFonts w:ascii="Arial" w:hAnsi="Arial" w:cs="Arial"/>
          <w:sz w:val="22"/>
          <w:szCs w:val="22"/>
        </w:rPr>
        <w:t>);</w:t>
      </w:r>
      <w:proofErr w:type="gramEnd"/>
      <w:r w:rsidRPr="00041478">
        <w:rPr>
          <w:rFonts w:ascii="Arial" w:hAnsi="Arial" w:cs="Arial"/>
          <w:sz w:val="22"/>
          <w:szCs w:val="22"/>
        </w:rPr>
        <w:t xml:space="preserve"> </w:t>
      </w:r>
    </w:p>
    <w:p w14:paraId="6BFA2EB5" w14:textId="77777777" w:rsidR="008C00F8" w:rsidRPr="00A64FB1" w:rsidRDefault="008C00F8" w:rsidP="008C00F8">
      <w:pPr>
        <w:spacing w:line="276" w:lineRule="auto"/>
        <w:ind w:firstLine="720"/>
        <w:jc w:val="left"/>
        <w:rPr>
          <w:rFonts w:ascii="Arial" w:hAnsi="Arial" w:cs="Arial"/>
          <w:sz w:val="22"/>
          <w:szCs w:val="22"/>
        </w:rPr>
      </w:pPr>
      <w:r w:rsidRPr="00041478">
        <w:rPr>
          <w:rFonts w:ascii="Arial" w:hAnsi="Arial" w:cs="Arial"/>
          <w:sz w:val="22"/>
          <w:szCs w:val="22"/>
        </w:rPr>
        <w:t>- £65,000 net income per Heritage Services staff member.</w:t>
      </w:r>
      <w:r w:rsidRPr="00A64FB1">
        <w:rPr>
          <w:rFonts w:ascii="Arial" w:hAnsi="Arial" w:cs="Arial"/>
          <w:sz w:val="22"/>
          <w:szCs w:val="22"/>
        </w:rPr>
        <w:t xml:space="preserve"> </w:t>
      </w:r>
    </w:p>
    <w:p w14:paraId="77DEC7DE" w14:textId="77777777" w:rsidR="008C00F8" w:rsidRPr="00A64FB1" w:rsidRDefault="008C00F8" w:rsidP="008C00F8">
      <w:pPr>
        <w:spacing w:line="276" w:lineRule="auto"/>
        <w:ind w:firstLine="720"/>
        <w:jc w:val="left"/>
        <w:rPr>
          <w:rFonts w:ascii="Arial" w:hAnsi="Arial" w:cs="Arial"/>
          <w:sz w:val="22"/>
          <w:szCs w:val="22"/>
        </w:rPr>
      </w:pPr>
    </w:p>
    <w:p w14:paraId="38A68211" w14:textId="77777777" w:rsidR="008C00F8" w:rsidRPr="00A64FB1" w:rsidRDefault="008C00F8" w:rsidP="008C00F8">
      <w:pPr>
        <w:spacing w:line="276" w:lineRule="auto"/>
        <w:jc w:val="left"/>
        <w:rPr>
          <w:rFonts w:ascii="Arial" w:hAnsi="Arial" w:cs="Arial"/>
          <w:b/>
          <w:bCs/>
          <w:sz w:val="22"/>
          <w:szCs w:val="22"/>
        </w:rPr>
      </w:pPr>
      <w:r w:rsidRPr="00A64FB1">
        <w:rPr>
          <w:rFonts w:ascii="Arial" w:hAnsi="Arial" w:cs="Arial"/>
          <w:b/>
          <w:bCs/>
          <w:sz w:val="22"/>
          <w:szCs w:val="22"/>
        </w:rPr>
        <w:t xml:space="preserve">Supporter Development </w:t>
      </w:r>
    </w:p>
    <w:p w14:paraId="66D887BC" w14:textId="77777777" w:rsidR="008C00F8" w:rsidRPr="00A64FB1" w:rsidRDefault="008C00F8" w:rsidP="008C00F8">
      <w:pPr>
        <w:spacing w:line="276" w:lineRule="auto"/>
        <w:jc w:val="left"/>
        <w:rPr>
          <w:rFonts w:ascii="Arial" w:hAnsi="Arial" w:cs="Arial"/>
          <w:sz w:val="22"/>
          <w:szCs w:val="22"/>
        </w:rPr>
      </w:pPr>
      <w:r w:rsidRPr="00A64FB1">
        <w:rPr>
          <w:rFonts w:ascii="Arial" w:hAnsi="Arial" w:cs="Arial"/>
          <w:sz w:val="22"/>
          <w:szCs w:val="22"/>
        </w:rPr>
        <w:t xml:space="preserve">The Service is looking to move away from a transactional approach to it engagement with users. We’d like to change the way that we see the people who interact with us from visitors, funders, customers, Discovery Card Holders etc to ‘Supporters’. Our overriding aim will be to connect people emotionally with our mission and provide different ways for them to make an impact alongside us. This will mean a review of our digital infrastructure, our audience understanding and our culture. </w:t>
      </w:r>
    </w:p>
    <w:p w14:paraId="1BDC3507" w14:textId="77777777" w:rsidR="008C00F8" w:rsidRPr="00A64FB1" w:rsidRDefault="008C00F8" w:rsidP="008C00F8">
      <w:pPr>
        <w:spacing w:line="276" w:lineRule="auto"/>
        <w:jc w:val="left"/>
        <w:rPr>
          <w:rFonts w:ascii="Arial" w:hAnsi="Arial" w:cs="Arial"/>
          <w:b/>
          <w:bCs/>
          <w:sz w:val="22"/>
          <w:szCs w:val="22"/>
        </w:rPr>
      </w:pPr>
    </w:p>
    <w:p w14:paraId="69EB1F70" w14:textId="77777777" w:rsidR="008C00F8" w:rsidRPr="00A64FB1" w:rsidRDefault="008C00F8" w:rsidP="008C00F8">
      <w:pPr>
        <w:spacing w:line="276" w:lineRule="auto"/>
        <w:jc w:val="left"/>
        <w:rPr>
          <w:rFonts w:ascii="Arial" w:hAnsi="Arial" w:cs="Arial"/>
          <w:sz w:val="22"/>
          <w:szCs w:val="22"/>
        </w:rPr>
      </w:pPr>
      <w:r w:rsidRPr="00A64FB1">
        <w:rPr>
          <w:rFonts w:ascii="Arial" w:hAnsi="Arial" w:cs="Arial"/>
          <w:b/>
          <w:bCs/>
          <w:sz w:val="22"/>
          <w:szCs w:val="22"/>
        </w:rPr>
        <w:t>Fundraising</w:t>
      </w:r>
      <w:r w:rsidRPr="00A64FB1">
        <w:rPr>
          <w:rFonts w:ascii="Arial" w:hAnsi="Arial" w:cs="Arial"/>
          <w:sz w:val="22"/>
          <w:szCs w:val="22"/>
        </w:rPr>
        <w:t xml:space="preserve"> </w:t>
      </w:r>
    </w:p>
    <w:p w14:paraId="7C21F9FB" w14:textId="0D3DF3EB" w:rsidR="008C00F8" w:rsidRDefault="008C00F8" w:rsidP="008C00F8">
      <w:pPr>
        <w:pStyle w:val="Default"/>
        <w:widowControl w:val="0"/>
        <w:spacing w:before="60" w:after="60"/>
        <w:rPr>
          <w:rFonts w:ascii="Arial" w:hAnsi="Arial" w:cs="Arial"/>
          <w:color w:val="auto"/>
        </w:rPr>
      </w:pPr>
      <w:r w:rsidRPr="00A64FB1">
        <w:rPr>
          <w:rFonts w:ascii="Arial" w:hAnsi="Arial" w:cs="Arial"/>
        </w:rPr>
        <w:t xml:space="preserve">The Service is adept at raising funds from Grants, </w:t>
      </w:r>
      <w:proofErr w:type="gramStart"/>
      <w:r w:rsidRPr="00A64FB1">
        <w:rPr>
          <w:rFonts w:ascii="Arial" w:hAnsi="Arial" w:cs="Arial"/>
        </w:rPr>
        <w:t>Trust</w:t>
      </w:r>
      <w:proofErr w:type="gramEnd"/>
      <w:r w:rsidRPr="00A64FB1">
        <w:rPr>
          <w:rFonts w:ascii="Arial" w:hAnsi="Arial" w:cs="Arial"/>
        </w:rPr>
        <w:t xml:space="preserve"> and Foundations. However, a lack of capacity </w:t>
      </w:r>
      <w:r>
        <w:rPr>
          <w:rFonts w:ascii="Arial" w:hAnsi="Arial" w:cs="Arial"/>
        </w:rPr>
        <w:t xml:space="preserve">previously has </w:t>
      </w:r>
      <w:r w:rsidRPr="00A64FB1">
        <w:rPr>
          <w:rFonts w:ascii="Arial" w:hAnsi="Arial" w:cs="Arial"/>
        </w:rPr>
        <w:t>mean</w:t>
      </w:r>
      <w:r>
        <w:rPr>
          <w:rFonts w:ascii="Arial" w:hAnsi="Arial" w:cs="Arial"/>
        </w:rPr>
        <w:t>t</w:t>
      </w:r>
      <w:r w:rsidRPr="00A64FB1">
        <w:rPr>
          <w:rFonts w:ascii="Arial" w:hAnsi="Arial" w:cs="Arial"/>
        </w:rPr>
        <w:t xml:space="preserve"> that </w:t>
      </w:r>
      <w:r w:rsidR="00FB7F00" w:rsidRPr="00A64FB1">
        <w:rPr>
          <w:rFonts w:ascii="Arial" w:hAnsi="Arial" w:cs="Arial"/>
        </w:rPr>
        <w:t>corporate</w:t>
      </w:r>
      <w:r w:rsidRPr="00A64FB1">
        <w:rPr>
          <w:rFonts w:ascii="Arial" w:hAnsi="Arial" w:cs="Arial"/>
        </w:rPr>
        <w:t xml:space="preserve"> partners and individual donors are not currently engaged as well as would be expected. </w:t>
      </w:r>
      <w:r>
        <w:rPr>
          <w:rFonts w:ascii="Arial" w:hAnsi="Arial" w:cs="Arial"/>
          <w:color w:val="auto"/>
        </w:rPr>
        <w:t xml:space="preserve">The </w:t>
      </w:r>
      <w:r w:rsidR="00FB7F00" w:rsidRPr="00FB7F00">
        <w:rPr>
          <w:rFonts w:ascii="Arial" w:hAnsi="Arial" w:cs="Arial"/>
          <w:i/>
          <w:iCs/>
          <w:color w:val="auto"/>
        </w:rPr>
        <w:t>F</w:t>
      </w:r>
      <w:r w:rsidRPr="00FB7F00">
        <w:rPr>
          <w:rFonts w:ascii="Arial" w:hAnsi="Arial" w:cs="Arial"/>
          <w:i/>
          <w:iCs/>
          <w:color w:val="auto"/>
        </w:rPr>
        <w:t xml:space="preserve">undraising, </w:t>
      </w:r>
      <w:r w:rsidR="00FB7F00" w:rsidRPr="00FB7F00">
        <w:rPr>
          <w:rFonts w:ascii="Arial" w:hAnsi="Arial" w:cs="Arial"/>
          <w:i/>
          <w:iCs/>
          <w:color w:val="auto"/>
        </w:rPr>
        <w:t>M</w:t>
      </w:r>
      <w:r w:rsidRPr="00FB7F00">
        <w:rPr>
          <w:rFonts w:ascii="Arial" w:hAnsi="Arial" w:cs="Arial"/>
          <w:i/>
          <w:iCs/>
          <w:color w:val="auto"/>
        </w:rPr>
        <w:t xml:space="preserve">arketing and </w:t>
      </w:r>
      <w:r w:rsidR="00FB7F00" w:rsidRPr="00FB7F00">
        <w:rPr>
          <w:rFonts w:ascii="Arial" w:hAnsi="Arial" w:cs="Arial"/>
          <w:i/>
          <w:iCs/>
          <w:color w:val="auto"/>
        </w:rPr>
        <w:t>S</w:t>
      </w:r>
      <w:r w:rsidRPr="00FB7F00">
        <w:rPr>
          <w:rFonts w:ascii="Arial" w:hAnsi="Arial" w:cs="Arial"/>
          <w:i/>
          <w:iCs/>
          <w:color w:val="auto"/>
        </w:rPr>
        <w:t xml:space="preserve">upporter </w:t>
      </w:r>
      <w:r w:rsidR="00FB7F00" w:rsidRPr="00FB7F00">
        <w:rPr>
          <w:rFonts w:ascii="Arial" w:hAnsi="Arial" w:cs="Arial"/>
          <w:i/>
          <w:iCs/>
          <w:color w:val="auto"/>
        </w:rPr>
        <w:t>D</w:t>
      </w:r>
      <w:r w:rsidRPr="00FB7F00">
        <w:rPr>
          <w:rFonts w:ascii="Arial" w:hAnsi="Arial" w:cs="Arial"/>
          <w:i/>
          <w:iCs/>
          <w:color w:val="auto"/>
        </w:rPr>
        <w:t xml:space="preserve">evelopment </w:t>
      </w:r>
      <w:r w:rsidR="00FB7F00" w:rsidRPr="00FB7F00">
        <w:rPr>
          <w:rFonts w:ascii="Arial" w:hAnsi="Arial" w:cs="Arial"/>
          <w:i/>
          <w:iCs/>
          <w:color w:val="auto"/>
        </w:rPr>
        <w:t>M</w:t>
      </w:r>
      <w:r w:rsidRPr="00FB7F00">
        <w:rPr>
          <w:rFonts w:ascii="Arial" w:hAnsi="Arial" w:cs="Arial"/>
          <w:i/>
          <w:iCs/>
          <w:color w:val="auto"/>
        </w:rPr>
        <w:t>anager</w:t>
      </w:r>
      <w:r>
        <w:rPr>
          <w:rFonts w:ascii="Arial" w:hAnsi="Arial" w:cs="Arial"/>
          <w:color w:val="auto"/>
        </w:rPr>
        <w:t xml:space="preserve"> role was introduced in April 2023 to bring a strategic overview to marketing and fundraising endeavors across the organization. They are now developing a strategy and building a team to ensure fundraising success for the organization.</w:t>
      </w:r>
    </w:p>
    <w:p w14:paraId="3E7FFA69" w14:textId="77777777" w:rsidR="008C00F8" w:rsidRPr="00A64FB1" w:rsidRDefault="008C00F8" w:rsidP="008C00F8">
      <w:pPr>
        <w:spacing w:line="276" w:lineRule="auto"/>
        <w:jc w:val="left"/>
        <w:rPr>
          <w:rFonts w:ascii="Arial" w:hAnsi="Arial" w:cs="Arial"/>
          <w:sz w:val="22"/>
          <w:szCs w:val="22"/>
        </w:rPr>
      </w:pPr>
    </w:p>
    <w:p w14:paraId="4EB65B18" w14:textId="77777777" w:rsidR="008C00F8" w:rsidRPr="00A64FB1" w:rsidRDefault="008C00F8" w:rsidP="008C00F8">
      <w:pPr>
        <w:spacing w:line="276" w:lineRule="auto"/>
        <w:jc w:val="left"/>
        <w:rPr>
          <w:rFonts w:ascii="Arial" w:hAnsi="Arial" w:cs="Arial"/>
          <w:sz w:val="22"/>
          <w:szCs w:val="22"/>
        </w:rPr>
      </w:pPr>
      <w:r w:rsidRPr="00A64FB1">
        <w:rPr>
          <w:rFonts w:ascii="Arial" w:hAnsi="Arial" w:cs="Arial"/>
          <w:b/>
          <w:bCs/>
          <w:sz w:val="22"/>
          <w:szCs w:val="22"/>
        </w:rPr>
        <w:t>Service Scope:</w:t>
      </w:r>
      <w:r w:rsidRPr="00A64FB1">
        <w:rPr>
          <w:rFonts w:ascii="Arial" w:hAnsi="Arial" w:cs="Arial"/>
          <w:sz w:val="22"/>
          <w:szCs w:val="22"/>
        </w:rPr>
        <w:t xml:space="preserve"> </w:t>
      </w:r>
    </w:p>
    <w:p w14:paraId="44D19676" w14:textId="77777777" w:rsidR="008C00F8" w:rsidRPr="00A64FB1" w:rsidRDefault="008C00F8" w:rsidP="008C00F8">
      <w:pPr>
        <w:spacing w:line="276" w:lineRule="auto"/>
        <w:jc w:val="left"/>
        <w:rPr>
          <w:rFonts w:ascii="Arial" w:hAnsi="Arial" w:cs="Arial"/>
          <w:sz w:val="22"/>
          <w:szCs w:val="22"/>
        </w:rPr>
      </w:pPr>
      <w:r w:rsidRPr="00A64FB1">
        <w:rPr>
          <w:rFonts w:ascii="Arial" w:hAnsi="Arial" w:cs="Arial"/>
          <w:sz w:val="22"/>
          <w:szCs w:val="22"/>
        </w:rPr>
        <w:t xml:space="preserve">Heritage Services includes </w:t>
      </w:r>
      <w:proofErr w:type="gramStart"/>
      <w:r w:rsidRPr="00A64FB1">
        <w:rPr>
          <w:rFonts w:ascii="Arial" w:hAnsi="Arial" w:cs="Arial"/>
          <w:sz w:val="22"/>
          <w:szCs w:val="22"/>
        </w:rPr>
        <w:t>a number of</w:t>
      </w:r>
      <w:proofErr w:type="gramEnd"/>
      <w:r w:rsidRPr="00A64FB1">
        <w:rPr>
          <w:rFonts w:ascii="Arial" w:hAnsi="Arial" w:cs="Arial"/>
          <w:sz w:val="22"/>
          <w:szCs w:val="22"/>
        </w:rPr>
        <w:t xml:space="preserve"> service areas whose activities are eligible for grant-aid from external sources. These include: </w:t>
      </w:r>
    </w:p>
    <w:p w14:paraId="3786188A" w14:textId="77777777" w:rsidR="008C00F8" w:rsidRPr="00A64FB1" w:rsidRDefault="008C00F8" w:rsidP="008C00F8">
      <w:pPr>
        <w:spacing w:line="276" w:lineRule="auto"/>
        <w:jc w:val="left"/>
        <w:rPr>
          <w:rFonts w:ascii="Arial" w:hAnsi="Arial" w:cs="Arial"/>
          <w:sz w:val="22"/>
          <w:szCs w:val="22"/>
        </w:rPr>
      </w:pPr>
      <w:r w:rsidRPr="00A64FB1">
        <w:rPr>
          <w:rFonts w:ascii="Arial" w:hAnsi="Arial" w:cs="Arial"/>
          <w:sz w:val="22"/>
          <w:szCs w:val="22"/>
        </w:rPr>
        <w:t xml:space="preserve">- The Roman Baths and Pump Room </w:t>
      </w:r>
    </w:p>
    <w:p w14:paraId="2E6840A6" w14:textId="77777777" w:rsidR="008C00F8" w:rsidRPr="00A64FB1" w:rsidRDefault="008C00F8" w:rsidP="008C00F8">
      <w:pPr>
        <w:spacing w:line="276" w:lineRule="auto"/>
        <w:jc w:val="left"/>
        <w:rPr>
          <w:rFonts w:ascii="Arial" w:hAnsi="Arial" w:cs="Arial"/>
          <w:sz w:val="22"/>
          <w:szCs w:val="22"/>
        </w:rPr>
      </w:pPr>
      <w:r w:rsidRPr="00A64FB1">
        <w:rPr>
          <w:rFonts w:ascii="Arial" w:hAnsi="Arial" w:cs="Arial"/>
          <w:sz w:val="22"/>
          <w:szCs w:val="22"/>
        </w:rPr>
        <w:t xml:space="preserve">- Victoria Art Gallery </w:t>
      </w:r>
    </w:p>
    <w:p w14:paraId="7084E3F6" w14:textId="77777777" w:rsidR="008C00F8" w:rsidRPr="00A64FB1" w:rsidRDefault="008C00F8" w:rsidP="008C00F8">
      <w:pPr>
        <w:spacing w:line="276" w:lineRule="auto"/>
        <w:jc w:val="left"/>
        <w:rPr>
          <w:rFonts w:ascii="Arial" w:hAnsi="Arial" w:cs="Arial"/>
          <w:sz w:val="22"/>
          <w:szCs w:val="22"/>
        </w:rPr>
      </w:pPr>
      <w:r w:rsidRPr="00A64FB1">
        <w:rPr>
          <w:rFonts w:ascii="Arial" w:hAnsi="Arial" w:cs="Arial"/>
          <w:sz w:val="22"/>
          <w:szCs w:val="22"/>
        </w:rPr>
        <w:t xml:space="preserve">– Bath Record Office </w:t>
      </w:r>
    </w:p>
    <w:p w14:paraId="352A5565" w14:textId="77777777" w:rsidR="008C00F8" w:rsidRPr="00A64FB1" w:rsidRDefault="008C00F8" w:rsidP="008C00F8">
      <w:pPr>
        <w:spacing w:line="276" w:lineRule="auto"/>
        <w:jc w:val="left"/>
        <w:rPr>
          <w:rFonts w:ascii="Arial" w:hAnsi="Arial" w:cs="Arial"/>
          <w:sz w:val="22"/>
          <w:szCs w:val="22"/>
        </w:rPr>
      </w:pPr>
    </w:p>
    <w:p w14:paraId="341AD570" w14:textId="77777777" w:rsidR="008C00F8" w:rsidRPr="00A64FB1" w:rsidRDefault="008C00F8" w:rsidP="008C00F8">
      <w:pPr>
        <w:spacing w:line="276" w:lineRule="auto"/>
        <w:jc w:val="left"/>
        <w:rPr>
          <w:rFonts w:ascii="Arial" w:hAnsi="Arial" w:cs="Arial"/>
          <w:sz w:val="22"/>
          <w:szCs w:val="22"/>
        </w:rPr>
      </w:pPr>
      <w:r w:rsidRPr="00A64FB1">
        <w:rPr>
          <w:rFonts w:ascii="Arial" w:hAnsi="Arial" w:cs="Arial"/>
          <w:sz w:val="22"/>
          <w:szCs w:val="22"/>
        </w:rPr>
        <w:t xml:space="preserve">The Service works closely with the World Heritage Manager and has an ongoing interest in the presentation and interpretation of the ‘City of Bath’ UNESCO World Heritage Site. </w:t>
      </w:r>
    </w:p>
    <w:p w14:paraId="047B0A0D" w14:textId="77777777" w:rsidR="008C00F8" w:rsidRPr="00A64FB1" w:rsidRDefault="008C00F8" w:rsidP="008C00F8">
      <w:pPr>
        <w:spacing w:line="276" w:lineRule="auto"/>
        <w:jc w:val="left"/>
        <w:rPr>
          <w:rFonts w:ascii="Arial" w:hAnsi="Arial" w:cs="Arial"/>
          <w:sz w:val="22"/>
          <w:szCs w:val="22"/>
        </w:rPr>
      </w:pPr>
    </w:p>
    <w:p w14:paraId="71836F74" w14:textId="3F0CC052" w:rsidR="009709E0" w:rsidRDefault="008C00F8" w:rsidP="009709E0">
      <w:pPr>
        <w:spacing w:line="276" w:lineRule="auto"/>
        <w:jc w:val="left"/>
        <w:rPr>
          <w:rFonts w:ascii="Arial" w:hAnsi="Arial" w:cs="Arial"/>
          <w:sz w:val="22"/>
          <w:szCs w:val="22"/>
        </w:rPr>
      </w:pPr>
      <w:r w:rsidRPr="00A64FB1">
        <w:rPr>
          <w:rFonts w:ascii="Arial" w:hAnsi="Arial" w:cs="Arial"/>
          <w:sz w:val="22"/>
          <w:szCs w:val="22"/>
        </w:rPr>
        <w:t xml:space="preserve">There are </w:t>
      </w:r>
      <w:r>
        <w:rPr>
          <w:rFonts w:ascii="Arial" w:hAnsi="Arial" w:cs="Arial"/>
          <w:sz w:val="22"/>
          <w:szCs w:val="22"/>
        </w:rPr>
        <w:t>three</w:t>
      </w:r>
      <w:r w:rsidRPr="00A64FB1">
        <w:rPr>
          <w:rFonts w:ascii="Arial" w:hAnsi="Arial" w:cs="Arial"/>
          <w:sz w:val="22"/>
          <w:szCs w:val="22"/>
        </w:rPr>
        <w:t xml:space="preserve"> independent charities </w:t>
      </w:r>
      <w:r w:rsidR="00C54F31">
        <w:rPr>
          <w:rFonts w:ascii="Arial" w:hAnsi="Arial" w:cs="Arial"/>
          <w:sz w:val="22"/>
          <w:szCs w:val="22"/>
        </w:rPr>
        <w:t>that</w:t>
      </w:r>
      <w:r w:rsidRPr="00A64FB1">
        <w:rPr>
          <w:rFonts w:ascii="Arial" w:hAnsi="Arial" w:cs="Arial"/>
          <w:sz w:val="22"/>
          <w:szCs w:val="22"/>
        </w:rPr>
        <w:t xml:space="preserve"> support our work: The Roman Baths Foundation</w:t>
      </w:r>
      <w:r>
        <w:rPr>
          <w:rFonts w:ascii="Arial" w:hAnsi="Arial" w:cs="Arial"/>
          <w:sz w:val="22"/>
          <w:szCs w:val="22"/>
        </w:rPr>
        <w:t>, the Fashion Museum Foundation</w:t>
      </w:r>
      <w:r w:rsidR="00C54F31">
        <w:rPr>
          <w:rFonts w:ascii="Arial" w:hAnsi="Arial" w:cs="Arial"/>
          <w:sz w:val="22"/>
          <w:szCs w:val="22"/>
        </w:rPr>
        <w:t>,</w:t>
      </w:r>
      <w:r w:rsidRPr="00A64FB1">
        <w:rPr>
          <w:rFonts w:ascii="Arial" w:hAnsi="Arial" w:cs="Arial"/>
          <w:sz w:val="22"/>
          <w:szCs w:val="22"/>
        </w:rPr>
        <w:t xml:space="preserve"> and the Friends of Victoria Art Gallery. </w:t>
      </w:r>
    </w:p>
    <w:p w14:paraId="0F005087" w14:textId="1A1E11DA" w:rsidR="00035061" w:rsidRDefault="00035061" w:rsidP="009709E0">
      <w:pPr>
        <w:spacing w:line="276" w:lineRule="auto"/>
        <w:jc w:val="left"/>
        <w:rPr>
          <w:rFonts w:ascii="Arial" w:hAnsi="Arial" w:cs="Arial"/>
          <w:sz w:val="22"/>
          <w:szCs w:val="22"/>
        </w:rPr>
      </w:pPr>
    </w:p>
    <w:p w14:paraId="0E9FA4A0" w14:textId="77777777" w:rsidR="00035061" w:rsidRPr="00CF5D34" w:rsidRDefault="00035061" w:rsidP="009709E0">
      <w:pPr>
        <w:spacing w:line="276" w:lineRule="auto"/>
        <w:jc w:val="left"/>
        <w:rPr>
          <w:rFonts w:ascii="Arial" w:hAnsi="Arial" w:cs="Arial"/>
          <w:sz w:val="22"/>
          <w:szCs w:val="22"/>
        </w:rPr>
      </w:pPr>
    </w:p>
    <w:p w14:paraId="5A579858" w14:textId="77777777" w:rsidR="009709E0" w:rsidRPr="00CF5D34" w:rsidRDefault="009709E0" w:rsidP="009709E0">
      <w:pPr>
        <w:shd w:val="clear" w:color="auto" w:fill="D9D9D9" w:themeFill="background1" w:themeFillShade="D9"/>
        <w:spacing w:line="276" w:lineRule="auto"/>
        <w:jc w:val="left"/>
        <w:rPr>
          <w:rFonts w:ascii="Arial" w:hAnsi="Arial" w:cs="Arial"/>
          <w:b/>
          <w:sz w:val="22"/>
          <w:szCs w:val="22"/>
        </w:rPr>
      </w:pPr>
      <w:r w:rsidRPr="00CF5D34">
        <w:rPr>
          <w:rFonts w:ascii="Arial" w:hAnsi="Arial" w:cs="Arial"/>
          <w:b/>
          <w:sz w:val="22"/>
          <w:szCs w:val="22"/>
        </w:rPr>
        <w:t>5.    PHYSICAL EFFORT AND WORKING ENVIRONMENT</w:t>
      </w:r>
    </w:p>
    <w:p w14:paraId="6D812676" w14:textId="1446A3CE" w:rsidR="009709E0" w:rsidRDefault="009709E0" w:rsidP="009709E0">
      <w:pPr>
        <w:spacing w:line="276" w:lineRule="auto"/>
        <w:jc w:val="left"/>
        <w:rPr>
          <w:rFonts w:ascii="Arial" w:hAnsi="Arial" w:cs="Arial"/>
          <w:sz w:val="22"/>
          <w:szCs w:val="22"/>
        </w:rPr>
      </w:pPr>
    </w:p>
    <w:p w14:paraId="24D1E392" w14:textId="54F79D9F" w:rsidR="008C00F8" w:rsidRPr="008C00F8" w:rsidRDefault="008C00F8" w:rsidP="008C00F8">
      <w:pPr>
        <w:ind w:right="374"/>
        <w:jc w:val="left"/>
        <w:rPr>
          <w:rFonts w:ascii="Arial" w:hAnsi="Arial" w:cs="Arial"/>
          <w:b/>
          <w:bCs/>
          <w:sz w:val="22"/>
          <w:szCs w:val="22"/>
        </w:rPr>
      </w:pPr>
      <w:r w:rsidRPr="008C00F8">
        <w:rPr>
          <w:rFonts w:ascii="Arial" w:hAnsi="Arial" w:cs="Arial"/>
          <w:b/>
          <w:bCs/>
          <w:sz w:val="22"/>
          <w:szCs w:val="22"/>
        </w:rPr>
        <w:t>Physical Effort.</w:t>
      </w:r>
    </w:p>
    <w:p w14:paraId="3A66C97C" w14:textId="77777777" w:rsidR="008C00F8" w:rsidRDefault="008C00F8" w:rsidP="008C00F8">
      <w:pPr>
        <w:ind w:right="374"/>
        <w:jc w:val="left"/>
        <w:rPr>
          <w:rFonts w:ascii="Arial" w:hAnsi="Arial" w:cs="Arial"/>
          <w:sz w:val="22"/>
          <w:szCs w:val="22"/>
        </w:rPr>
      </w:pPr>
    </w:p>
    <w:p w14:paraId="228ADB09" w14:textId="510E1895" w:rsidR="008C00F8" w:rsidRPr="003B3773" w:rsidRDefault="008C00F8" w:rsidP="008C00F8">
      <w:pPr>
        <w:ind w:right="374"/>
        <w:jc w:val="left"/>
        <w:rPr>
          <w:rFonts w:ascii="Arial" w:hAnsi="Arial" w:cs="Arial"/>
          <w:sz w:val="22"/>
          <w:szCs w:val="22"/>
        </w:rPr>
      </w:pPr>
      <w:r w:rsidRPr="003B3773">
        <w:rPr>
          <w:rFonts w:ascii="Arial" w:hAnsi="Arial" w:cs="Arial"/>
          <w:sz w:val="22"/>
          <w:szCs w:val="22"/>
        </w:rPr>
        <w:t xml:space="preserve">The post may require occasional physical effort in transporting portable </w:t>
      </w:r>
      <w:r>
        <w:rPr>
          <w:rFonts w:ascii="Arial" w:hAnsi="Arial" w:cs="Arial"/>
          <w:sz w:val="22"/>
          <w:szCs w:val="22"/>
        </w:rPr>
        <w:t>equipment</w:t>
      </w:r>
      <w:r w:rsidRPr="003B3773">
        <w:rPr>
          <w:rFonts w:ascii="Arial" w:hAnsi="Arial" w:cs="Arial"/>
          <w:sz w:val="22"/>
          <w:szCs w:val="22"/>
        </w:rPr>
        <w:t xml:space="preserve"> and</w:t>
      </w:r>
      <w:r>
        <w:rPr>
          <w:rFonts w:ascii="Arial" w:hAnsi="Arial" w:cs="Arial"/>
          <w:sz w:val="22"/>
          <w:szCs w:val="22"/>
        </w:rPr>
        <w:t>/or</w:t>
      </w:r>
      <w:r w:rsidRPr="003B3773">
        <w:rPr>
          <w:rFonts w:ascii="Arial" w:hAnsi="Arial" w:cs="Arial"/>
          <w:sz w:val="22"/>
          <w:szCs w:val="22"/>
        </w:rPr>
        <w:t xml:space="preserve"> other promotional materials.  Reasonable workplace adjustments can be made if the post holder indicates that he/she has a condition that makes him/her unable to do this. </w:t>
      </w:r>
    </w:p>
    <w:p w14:paraId="4401ADE1" w14:textId="77777777" w:rsidR="008C00F8" w:rsidRPr="003B3773" w:rsidRDefault="008C00F8" w:rsidP="008C00F8">
      <w:pPr>
        <w:ind w:right="374"/>
        <w:jc w:val="left"/>
        <w:rPr>
          <w:rFonts w:ascii="Arial" w:hAnsi="Arial" w:cs="Arial"/>
          <w:sz w:val="22"/>
          <w:szCs w:val="22"/>
        </w:rPr>
      </w:pPr>
    </w:p>
    <w:p w14:paraId="0F7860C4" w14:textId="673ADB75" w:rsidR="008C00F8" w:rsidRDefault="008C00F8" w:rsidP="008C00F8">
      <w:pPr>
        <w:ind w:right="374"/>
        <w:jc w:val="left"/>
        <w:rPr>
          <w:rFonts w:ascii="Arial" w:hAnsi="Arial" w:cs="Arial"/>
          <w:sz w:val="22"/>
          <w:szCs w:val="22"/>
        </w:rPr>
      </w:pPr>
      <w:r w:rsidRPr="003B3773">
        <w:rPr>
          <w:rFonts w:ascii="Arial" w:hAnsi="Arial" w:cs="Arial"/>
          <w:sz w:val="22"/>
          <w:szCs w:val="22"/>
        </w:rPr>
        <w:t>On occasion</w:t>
      </w:r>
      <w:r w:rsidR="00C54F31">
        <w:rPr>
          <w:rFonts w:ascii="Arial" w:hAnsi="Arial" w:cs="Arial"/>
          <w:sz w:val="22"/>
          <w:szCs w:val="22"/>
        </w:rPr>
        <w:t>,</w:t>
      </w:r>
      <w:r w:rsidRPr="003B3773">
        <w:rPr>
          <w:rFonts w:ascii="Arial" w:hAnsi="Arial" w:cs="Arial"/>
          <w:sz w:val="22"/>
          <w:szCs w:val="22"/>
        </w:rPr>
        <w:t xml:space="preserve"> it is necessary to carry materials or equipment from the ground floor. Manual Handling training is provided.  </w:t>
      </w:r>
    </w:p>
    <w:p w14:paraId="259F275C" w14:textId="65B5C69E" w:rsidR="008C00F8" w:rsidRDefault="008C00F8" w:rsidP="008C00F8">
      <w:pPr>
        <w:ind w:right="374"/>
        <w:jc w:val="left"/>
        <w:rPr>
          <w:rFonts w:ascii="Arial" w:hAnsi="Arial" w:cs="Arial"/>
          <w:sz w:val="22"/>
          <w:szCs w:val="22"/>
        </w:rPr>
      </w:pPr>
    </w:p>
    <w:p w14:paraId="2DC9C5A2" w14:textId="77777777" w:rsidR="008C00F8" w:rsidRPr="003B3773" w:rsidRDefault="008C00F8" w:rsidP="008C00F8">
      <w:pPr>
        <w:ind w:right="180"/>
        <w:rPr>
          <w:rFonts w:ascii="Arial" w:hAnsi="Arial" w:cs="Arial"/>
          <w:b/>
          <w:sz w:val="22"/>
          <w:szCs w:val="22"/>
        </w:rPr>
      </w:pPr>
      <w:r w:rsidRPr="003B3773">
        <w:rPr>
          <w:rFonts w:ascii="Arial" w:hAnsi="Arial" w:cs="Arial"/>
          <w:b/>
          <w:sz w:val="22"/>
          <w:szCs w:val="22"/>
        </w:rPr>
        <w:t>Working Environment.</w:t>
      </w:r>
    </w:p>
    <w:p w14:paraId="30AFA63A" w14:textId="77777777" w:rsidR="008C00F8" w:rsidRPr="003B3773" w:rsidRDefault="008C00F8" w:rsidP="008C00F8">
      <w:pPr>
        <w:ind w:right="180"/>
        <w:rPr>
          <w:rFonts w:ascii="Arial" w:hAnsi="Arial" w:cs="Arial"/>
          <w:b/>
          <w:sz w:val="22"/>
          <w:szCs w:val="22"/>
        </w:rPr>
      </w:pPr>
    </w:p>
    <w:p w14:paraId="5D88D8C2" w14:textId="77777777" w:rsidR="008C00F8" w:rsidRPr="003B3773" w:rsidRDefault="008C00F8" w:rsidP="008C00F8">
      <w:pPr>
        <w:ind w:right="374"/>
        <w:jc w:val="left"/>
        <w:rPr>
          <w:rFonts w:ascii="Arial" w:hAnsi="Arial" w:cs="Arial"/>
          <w:sz w:val="22"/>
          <w:szCs w:val="22"/>
        </w:rPr>
      </w:pPr>
      <w:r w:rsidRPr="003B3773">
        <w:rPr>
          <w:rFonts w:ascii="Arial" w:hAnsi="Arial" w:cs="Arial"/>
          <w:sz w:val="22"/>
          <w:szCs w:val="22"/>
        </w:rPr>
        <w:t xml:space="preserve">The post is normally office-based but some </w:t>
      </w:r>
      <w:r>
        <w:rPr>
          <w:rFonts w:ascii="Arial" w:hAnsi="Arial" w:cs="Arial"/>
          <w:sz w:val="22"/>
          <w:szCs w:val="22"/>
        </w:rPr>
        <w:t xml:space="preserve">onsite </w:t>
      </w:r>
      <w:r w:rsidRPr="003B3773">
        <w:rPr>
          <w:rFonts w:ascii="Arial" w:hAnsi="Arial" w:cs="Arial"/>
          <w:sz w:val="22"/>
          <w:szCs w:val="22"/>
        </w:rPr>
        <w:t xml:space="preserve">outdoor work </w:t>
      </w:r>
      <w:r>
        <w:rPr>
          <w:rFonts w:ascii="Arial" w:hAnsi="Arial" w:cs="Arial"/>
          <w:sz w:val="22"/>
          <w:szCs w:val="22"/>
        </w:rPr>
        <w:t>could be required</w:t>
      </w:r>
      <w:r w:rsidRPr="003B3773">
        <w:rPr>
          <w:rFonts w:ascii="Arial" w:hAnsi="Arial" w:cs="Arial"/>
          <w:sz w:val="22"/>
          <w:szCs w:val="22"/>
        </w:rPr>
        <w:t xml:space="preserve">, such as the Roman Baths. The post-holder is required to walk between the Pump Room and Victoria </w:t>
      </w:r>
      <w:r w:rsidRPr="003B3773">
        <w:rPr>
          <w:rFonts w:ascii="Arial" w:hAnsi="Arial" w:cs="Arial"/>
          <w:sz w:val="22"/>
          <w:szCs w:val="22"/>
        </w:rPr>
        <w:lastRenderedPageBreak/>
        <w:t>Art Gallery on a regular basis (1km). The office is on the third floor of the Pump Room office block and there is no lift.</w:t>
      </w:r>
    </w:p>
    <w:p w14:paraId="65F07493" w14:textId="77777777" w:rsidR="008C00F8" w:rsidRPr="003B3773" w:rsidRDefault="008C00F8" w:rsidP="008C00F8">
      <w:pPr>
        <w:ind w:right="180"/>
        <w:rPr>
          <w:rFonts w:ascii="Arial" w:hAnsi="Arial" w:cs="Arial"/>
          <w:b/>
          <w:sz w:val="22"/>
          <w:szCs w:val="22"/>
        </w:rPr>
      </w:pPr>
    </w:p>
    <w:p w14:paraId="2F457AEC" w14:textId="77777777" w:rsidR="008C00F8" w:rsidRDefault="008C00F8" w:rsidP="008C00F8">
      <w:pPr>
        <w:rPr>
          <w:rFonts w:ascii="Arial" w:hAnsi="Arial" w:cs="Arial"/>
          <w:b/>
          <w:bCs/>
          <w:sz w:val="22"/>
          <w:szCs w:val="22"/>
        </w:rPr>
      </w:pPr>
    </w:p>
    <w:p w14:paraId="54B50D08" w14:textId="1DC525BD" w:rsidR="008C00F8" w:rsidRPr="003B3773" w:rsidRDefault="008C00F8" w:rsidP="008C00F8">
      <w:pPr>
        <w:rPr>
          <w:rFonts w:ascii="Arial" w:hAnsi="Arial" w:cs="Arial"/>
          <w:b/>
          <w:bCs/>
          <w:sz w:val="22"/>
          <w:szCs w:val="22"/>
        </w:rPr>
      </w:pPr>
      <w:r w:rsidRPr="003B3773">
        <w:rPr>
          <w:rFonts w:ascii="Arial" w:hAnsi="Arial" w:cs="Arial"/>
          <w:b/>
          <w:bCs/>
          <w:sz w:val="22"/>
          <w:szCs w:val="22"/>
        </w:rPr>
        <w:t>Health &amp; Safety at Work</w:t>
      </w:r>
    </w:p>
    <w:p w14:paraId="40C1DFBF" w14:textId="77777777" w:rsidR="008C00F8" w:rsidRPr="003B3773" w:rsidRDefault="008C00F8" w:rsidP="008C00F8">
      <w:pPr>
        <w:rPr>
          <w:rFonts w:ascii="Arial" w:hAnsi="Arial" w:cs="Arial"/>
          <w:sz w:val="22"/>
          <w:szCs w:val="22"/>
        </w:rPr>
      </w:pPr>
    </w:p>
    <w:p w14:paraId="68B1752E" w14:textId="77777777" w:rsidR="008C00F8" w:rsidRPr="003B3773" w:rsidRDefault="008C00F8" w:rsidP="008C00F8">
      <w:pPr>
        <w:jc w:val="left"/>
        <w:rPr>
          <w:rFonts w:ascii="Arial" w:hAnsi="Arial" w:cs="Arial"/>
          <w:sz w:val="22"/>
          <w:szCs w:val="22"/>
        </w:rPr>
      </w:pPr>
      <w:r w:rsidRPr="003B3773">
        <w:rPr>
          <w:rFonts w:ascii="Arial" w:hAnsi="Arial" w:cs="Arial"/>
          <w:sz w:val="22"/>
          <w:szCs w:val="22"/>
        </w:rPr>
        <w:t xml:space="preserve">Employees at all levels (which for the purposes of this policy includes Councillors, volunteers and contractors working for the Council) are charged under the Health and Safety at Work, etc. Act 1974 with the duty of care for their own safety, the safety of fellow-workers, and of any other person affected by the Council's work activities. Employees also have a duty to co-operate with the Council to enable it to carry out its responsibilities and not to interfere with anything organised to promote health, </w:t>
      </w:r>
      <w:proofErr w:type="gramStart"/>
      <w:r w:rsidRPr="003B3773">
        <w:rPr>
          <w:rFonts w:ascii="Arial" w:hAnsi="Arial" w:cs="Arial"/>
          <w:sz w:val="22"/>
          <w:szCs w:val="22"/>
        </w:rPr>
        <w:t>safety</w:t>
      </w:r>
      <w:proofErr w:type="gramEnd"/>
      <w:r w:rsidRPr="003B3773">
        <w:rPr>
          <w:rFonts w:ascii="Arial" w:hAnsi="Arial" w:cs="Arial"/>
          <w:sz w:val="22"/>
          <w:szCs w:val="22"/>
        </w:rPr>
        <w:t xml:space="preserve"> and wellbeing. Thus, the Council looks to every employee to maintain continuous awareness of safety requirements, alertness to existing or potential hazards and awareness of the importance of working safely, minimising </w:t>
      </w:r>
      <w:proofErr w:type="gramStart"/>
      <w:r w:rsidRPr="003B3773">
        <w:rPr>
          <w:rFonts w:ascii="Arial" w:hAnsi="Arial" w:cs="Arial"/>
          <w:sz w:val="22"/>
          <w:szCs w:val="22"/>
        </w:rPr>
        <w:t>risk</w:t>
      </w:r>
      <w:proofErr w:type="gramEnd"/>
      <w:r w:rsidRPr="003B3773">
        <w:rPr>
          <w:rFonts w:ascii="Arial" w:hAnsi="Arial" w:cs="Arial"/>
          <w:sz w:val="22"/>
          <w:szCs w:val="22"/>
        </w:rPr>
        <w:t xml:space="preserve"> and reporting hazards.</w:t>
      </w:r>
    </w:p>
    <w:p w14:paraId="7AE95AE5" w14:textId="77777777" w:rsidR="008C00F8" w:rsidRPr="003B3773" w:rsidRDefault="008C00F8" w:rsidP="008C00F8">
      <w:pPr>
        <w:rPr>
          <w:rFonts w:ascii="Arial" w:hAnsi="Arial" w:cs="Arial"/>
          <w:sz w:val="22"/>
          <w:szCs w:val="22"/>
        </w:rPr>
      </w:pPr>
    </w:p>
    <w:p w14:paraId="655106B0" w14:textId="77777777" w:rsidR="008C00F8" w:rsidRPr="003B3773" w:rsidRDefault="008C00F8" w:rsidP="008C00F8">
      <w:pPr>
        <w:rPr>
          <w:rFonts w:ascii="Arial" w:hAnsi="Arial" w:cs="Arial"/>
          <w:b/>
          <w:bCs/>
          <w:sz w:val="22"/>
          <w:szCs w:val="22"/>
        </w:rPr>
      </w:pPr>
      <w:r w:rsidRPr="003B3773">
        <w:rPr>
          <w:rFonts w:ascii="Arial" w:hAnsi="Arial" w:cs="Arial"/>
          <w:b/>
          <w:bCs/>
          <w:sz w:val="22"/>
          <w:szCs w:val="22"/>
        </w:rPr>
        <w:t>Equalities</w:t>
      </w:r>
    </w:p>
    <w:p w14:paraId="707A85BF" w14:textId="77777777" w:rsidR="008C00F8" w:rsidRPr="003B3773" w:rsidRDefault="008C00F8" w:rsidP="008C00F8">
      <w:pPr>
        <w:jc w:val="left"/>
        <w:rPr>
          <w:rFonts w:ascii="Arial" w:hAnsi="Arial" w:cs="Arial"/>
          <w:sz w:val="22"/>
          <w:szCs w:val="22"/>
        </w:rPr>
      </w:pPr>
    </w:p>
    <w:p w14:paraId="2769DB3C" w14:textId="77777777" w:rsidR="008C00F8" w:rsidRPr="003B3773" w:rsidRDefault="008C00F8" w:rsidP="008C00F8">
      <w:pPr>
        <w:jc w:val="left"/>
        <w:rPr>
          <w:rFonts w:ascii="Arial" w:hAnsi="Arial" w:cs="Arial"/>
          <w:sz w:val="22"/>
          <w:szCs w:val="22"/>
        </w:rPr>
      </w:pPr>
      <w:r w:rsidRPr="003B3773">
        <w:rPr>
          <w:rFonts w:ascii="Arial" w:hAnsi="Arial" w:cs="Arial"/>
          <w:sz w:val="22"/>
          <w:szCs w:val="22"/>
        </w:rPr>
        <w:t xml:space="preserve">Bath and </w:t>
      </w:r>
      <w:proofErr w:type="gramStart"/>
      <w:r w:rsidRPr="003B3773">
        <w:rPr>
          <w:rFonts w:ascii="Arial" w:hAnsi="Arial" w:cs="Arial"/>
          <w:sz w:val="22"/>
          <w:szCs w:val="22"/>
        </w:rPr>
        <w:t>North East</w:t>
      </w:r>
      <w:proofErr w:type="gramEnd"/>
      <w:r w:rsidRPr="003B3773">
        <w:rPr>
          <w:rFonts w:ascii="Arial" w:hAnsi="Arial" w:cs="Arial"/>
          <w:sz w:val="22"/>
          <w:szCs w:val="22"/>
        </w:rPr>
        <w:t xml:space="preserve"> Somerset Council is committed to equality of opportunity for everyone and believes that the diversity of the local community is a major strength that contributes to the social and economic prosperity of the area.  </w:t>
      </w:r>
    </w:p>
    <w:p w14:paraId="230C678A" w14:textId="77777777" w:rsidR="008C00F8" w:rsidRPr="003B3773" w:rsidRDefault="008C00F8" w:rsidP="008C00F8">
      <w:pPr>
        <w:jc w:val="left"/>
        <w:rPr>
          <w:rFonts w:ascii="Arial" w:hAnsi="Arial" w:cs="Arial"/>
          <w:sz w:val="22"/>
          <w:szCs w:val="22"/>
        </w:rPr>
      </w:pPr>
    </w:p>
    <w:p w14:paraId="2DECCB56" w14:textId="77777777" w:rsidR="008C00F8" w:rsidRPr="003B3773" w:rsidRDefault="008C00F8" w:rsidP="008C00F8">
      <w:pPr>
        <w:jc w:val="left"/>
        <w:rPr>
          <w:rFonts w:ascii="Arial" w:hAnsi="Arial" w:cs="Arial"/>
          <w:sz w:val="22"/>
          <w:szCs w:val="22"/>
        </w:rPr>
      </w:pPr>
      <w:r w:rsidRPr="003B3773">
        <w:rPr>
          <w:rFonts w:ascii="Arial" w:hAnsi="Arial" w:cs="Arial"/>
          <w:sz w:val="22"/>
          <w:szCs w:val="22"/>
        </w:rPr>
        <w:t xml:space="preserve">The Council will ensure that no resident of, or visitor to the area, job applicant, employee or other person associated with the Council is treated inequitably or in an unlawful or unjustifiably discriminatory manner. </w:t>
      </w:r>
    </w:p>
    <w:p w14:paraId="7041708A" w14:textId="77777777" w:rsidR="008C00F8" w:rsidRPr="003B3773" w:rsidRDefault="008C00F8" w:rsidP="008C00F8">
      <w:pPr>
        <w:jc w:val="left"/>
        <w:rPr>
          <w:rFonts w:ascii="Arial" w:hAnsi="Arial" w:cs="Arial"/>
          <w:sz w:val="22"/>
          <w:szCs w:val="22"/>
        </w:rPr>
      </w:pPr>
    </w:p>
    <w:p w14:paraId="19875738" w14:textId="77777777" w:rsidR="008C00F8" w:rsidRPr="003B3773" w:rsidRDefault="008C00F8" w:rsidP="008C00F8">
      <w:pPr>
        <w:jc w:val="left"/>
        <w:rPr>
          <w:rFonts w:ascii="Arial" w:hAnsi="Arial" w:cs="Arial"/>
          <w:sz w:val="22"/>
          <w:szCs w:val="22"/>
        </w:rPr>
      </w:pPr>
      <w:r w:rsidRPr="003B3773">
        <w:rPr>
          <w:rFonts w:ascii="Arial" w:hAnsi="Arial" w:cs="Arial"/>
          <w:sz w:val="22"/>
          <w:szCs w:val="22"/>
        </w:rPr>
        <w:t xml:space="preserve">Employees have a duty to undertake their roles and ensure that they and others adhere to the Council’s equalities policy and procedures. </w:t>
      </w:r>
    </w:p>
    <w:p w14:paraId="35D61118" w14:textId="705AA1F4" w:rsidR="008C00F8" w:rsidRDefault="008C00F8" w:rsidP="009709E0">
      <w:pPr>
        <w:spacing w:line="276" w:lineRule="auto"/>
        <w:jc w:val="left"/>
        <w:rPr>
          <w:rFonts w:ascii="Arial" w:hAnsi="Arial" w:cs="Arial"/>
          <w:sz w:val="22"/>
          <w:szCs w:val="22"/>
        </w:rPr>
      </w:pPr>
    </w:p>
    <w:p w14:paraId="6003FE7B" w14:textId="77777777" w:rsidR="008C00F8" w:rsidRPr="00CF5D34" w:rsidRDefault="008C00F8" w:rsidP="009709E0">
      <w:pPr>
        <w:spacing w:line="276" w:lineRule="auto"/>
        <w:jc w:val="left"/>
        <w:rPr>
          <w:rFonts w:ascii="Arial" w:hAnsi="Arial" w:cs="Arial"/>
          <w:sz w:val="22"/>
          <w:szCs w:val="22"/>
        </w:rPr>
      </w:pPr>
    </w:p>
    <w:p w14:paraId="0EAD6279" w14:textId="77777777" w:rsidR="009709E0" w:rsidRPr="00CF5D34" w:rsidRDefault="009709E0" w:rsidP="009709E0">
      <w:pPr>
        <w:shd w:val="clear" w:color="auto" w:fill="D9D9D9" w:themeFill="background1" w:themeFillShade="D9"/>
        <w:spacing w:line="276" w:lineRule="auto"/>
        <w:jc w:val="left"/>
        <w:rPr>
          <w:rFonts w:ascii="Arial" w:hAnsi="Arial" w:cs="Arial"/>
          <w:b/>
          <w:sz w:val="22"/>
          <w:szCs w:val="22"/>
        </w:rPr>
      </w:pPr>
      <w:r w:rsidRPr="00CF5D34">
        <w:rPr>
          <w:rFonts w:ascii="Arial" w:hAnsi="Arial" w:cs="Arial"/>
          <w:b/>
          <w:sz w:val="22"/>
          <w:szCs w:val="22"/>
        </w:rPr>
        <w:t>6.    GENERAL</w:t>
      </w:r>
    </w:p>
    <w:p w14:paraId="2CA77B20" w14:textId="77777777" w:rsidR="009709E0" w:rsidRPr="00CF5D34" w:rsidRDefault="009709E0" w:rsidP="009709E0">
      <w:pPr>
        <w:spacing w:line="276" w:lineRule="auto"/>
        <w:jc w:val="left"/>
        <w:rPr>
          <w:rFonts w:ascii="Arial" w:hAnsi="Arial" w:cs="Arial"/>
          <w:color w:val="0070C0"/>
          <w:sz w:val="22"/>
          <w:szCs w:val="22"/>
        </w:rPr>
      </w:pPr>
    </w:p>
    <w:p w14:paraId="302B32D3" w14:textId="77777777" w:rsidR="009709E0" w:rsidRPr="00CF5D34" w:rsidRDefault="009709E0" w:rsidP="009709E0">
      <w:pPr>
        <w:jc w:val="left"/>
        <w:rPr>
          <w:rFonts w:ascii="Arial" w:hAnsi="Arial" w:cs="Arial"/>
          <w:sz w:val="22"/>
          <w:szCs w:val="22"/>
        </w:rPr>
      </w:pPr>
      <w:r w:rsidRPr="00CF5D34">
        <w:rPr>
          <w:rFonts w:ascii="Arial" w:hAnsi="Arial" w:cs="Arial"/>
          <w:sz w:val="22"/>
          <w:szCs w:val="22"/>
        </w:rPr>
        <w:t>Undertake such other duties and responsibilities as are specified by the Head of Service and are commensurate with the level of the post.</w:t>
      </w:r>
    </w:p>
    <w:p w14:paraId="044984F9" w14:textId="77777777" w:rsidR="009709E0" w:rsidRPr="00CF5D34" w:rsidRDefault="009709E0" w:rsidP="009709E0">
      <w:pPr>
        <w:spacing w:before="240"/>
        <w:ind w:right="180"/>
        <w:jc w:val="left"/>
        <w:rPr>
          <w:rFonts w:ascii="Arial" w:hAnsi="Arial" w:cs="Arial"/>
          <w:sz w:val="22"/>
          <w:szCs w:val="22"/>
        </w:rPr>
      </w:pPr>
      <w:r w:rsidRPr="00CF5D34">
        <w:rPr>
          <w:rFonts w:ascii="Arial" w:hAnsi="Arial" w:cs="Arial"/>
          <w:sz w:val="22"/>
          <w:szCs w:val="22"/>
        </w:rPr>
        <w:t>The post holder is required to work outside normal office hours.</w:t>
      </w:r>
    </w:p>
    <w:p w14:paraId="137F0067" w14:textId="77777777" w:rsidR="009709E0" w:rsidRPr="00CF5D34" w:rsidRDefault="009709E0" w:rsidP="009709E0">
      <w:pPr>
        <w:jc w:val="left"/>
        <w:rPr>
          <w:rFonts w:ascii="Arial" w:hAnsi="Arial" w:cs="Arial"/>
          <w:sz w:val="22"/>
          <w:szCs w:val="22"/>
        </w:rPr>
      </w:pPr>
    </w:p>
    <w:p w14:paraId="0A3F2EE3" w14:textId="724923CE" w:rsidR="009709E0" w:rsidRDefault="009709E0" w:rsidP="009709E0">
      <w:pPr>
        <w:jc w:val="left"/>
        <w:rPr>
          <w:rFonts w:ascii="Arial" w:hAnsi="Arial" w:cs="Arial"/>
          <w:sz w:val="22"/>
          <w:szCs w:val="22"/>
          <w:lang w:val="en-US"/>
        </w:rPr>
      </w:pPr>
      <w:r w:rsidRPr="00CF5D34">
        <w:rPr>
          <w:rFonts w:ascii="Arial" w:hAnsi="Arial" w:cs="Arial"/>
          <w:sz w:val="22"/>
          <w:szCs w:val="22"/>
        </w:rPr>
        <w:t>This job description is not a complete list of duties but gives a general indication of the range of work undertaken. It will vary over time as demands and priorities change.</w:t>
      </w:r>
      <w:r w:rsidRPr="00CF5D34">
        <w:rPr>
          <w:rFonts w:ascii="Arial" w:hAnsi="Arial" w:cs="Arial"/>
          <w:sz w:val="22"/>
          <w:szCs w:val="22"/>
          <w:lang w:val="en-US"/>
        </w:rPr>
        <w:t xml:space="preserve"> </w:t>
      </w:r>
      <w:r w:rsidRPr="00CF5D34">
        <w:rPr>
          <w:rFonts w:ascii="Arial" w:hAnsi="Arial" w:cs="Arial"/>
          <w:sz w:val="22"/>
          <w:szCs w:val="22"/>
        </w:rPr>
        <w:t xml:space="preserve">The team structures within the Heritage Service operate with a high degree of collaboration and flexibility, individual service portfolios may therefore change over time and </w:t>
      </w:r>
      <w:r w:rsidRPr="00CF5D34">
        <w:rPr>
          <w:rFonts w:ascii="Arial" w:hAnsi="Arial" w:cs="Arial"/>
          <w:sz w:val="22"/>
          <w:szCs w:val="22"/>
          <w:lang w:val="en-US"/>
        </w:rPr>
        <w:t>post holders are expected to undertake any other duties commensurate with the general level of responsibility of the post.</w:t>
      </w:r>
    </w:p>
    <w:p w14:paraId="7AEF8F4B" w14:textId="53591B05" w:rsidR="00035061" w:rsidRDefault="00035061" w:rsidP="009709E0">
      <w:pPr>
        <w:jc w:val="left"/>
        <w:rPr>
          <w:rFonts w:ascii="Arial" w:hAnsi="Arial" w:cs="Arial"/>
          <w:sz w:val="22"/>
          <w:szCs w:val="22"/>
          <w:lang w:val="en-US"/>
        </w:rPr>
      </w:pPr>
    </w:p>
    <w:p w14:paraId="5D20E0E4" w14:textId="77777777" w:rsidR="00035061" w:rsidRDefault="00035061" w:rsidP="009709E0">
      <w:pPr>
        <w:jc w:val="left"/>
        <w:rPr>
          <w:rFonts w:ascii="Arial" w:hAnsi="Arial" w:cs="Arial"/>
          <w:sz w:val="22"/>
          <w:szCs w:val="22"/>
          <w:lang w:val="en-US"/>
        </w:rPr>
      </w:pPr>
    </w:p>
    <w:p w14:paraId="06D62416" w14:textId="6033036E" w:rsidR="008C00F8" w:rsidRDefault="008C00F8" w:rsidP="009709E0">
      <w:pPr>
        <w:jc w:val="left"/>
        <w:rPr>
          <w:rFonts w:ascii="Arial" w:hAnsi="Arial" w:cs="Arial"/>
          <w:sz w:val="22"/>
          <w:szCs w:val="22"/>
          <w:lang w:val="en-US"/>
        </w:rPr>
      </w:pPr>
    </w:p>
    <w:tbl>
      <w:tblPr>
        <w:tblStyle w:val="TableGrid"/>
        <w:tblW w:w="10632" w:type="dxa"/>
        <w:tblInd w:w="-572" w:type="dxa"/>
        <w:tblLayout w:type="fixed"/>
        <w:tblLook w:val="04A0" w:firstRow="1" w:lastRow="0" w:firstColumn="1" w:lastColumn="0" w:noHBand="0" w:noVBand="1"/>
      </w:tblPr>
      <w:tblGrid>
        <w:gridCol w:w="2410"/>
        <w:gridCol w:w="5500"/>
        <w:gridCol w:w="1275"/>
        <w:gridCol w:w="1447"/>
      </w:tblGrid>
      <w:tr w:rsidR="008C00F8" w:rsidRPr="00A64FB1" w14:paraId="087F518E" w14:textId="77777777" w:rsidTr="000A7891">
        <w:tc>
          <w:tcPr>
            <w:tcW w:w="10632" w:type="dxa"/>
            <w:gridSpan w:val="4"/>
            <w:shd w:val="clear" w:color="auto" w:fill="BFBFBF" w:themeFill="background1" w:themeFillShade="BF"/>
          </w:tcPr>
          <w:p w14:paraId="42F9E97E" w14:textId="77777777" w:rsidR="008C00F8" w:rsidRPr="00A64FB1" w:rsidRDefault="008C00F8" w:rsidP="000A7891">
            <w:pPr>
              <w:shd w:val="clear" w:color="auto" w:fill="D9D9D9" w:themeFill="background1" w:themeFillShade="D9"/>
              <w:spacing w:line="276" w:lineRule="auto"/>
              <w:jc w:val="left"/>
              <w:rPr>
                <w:rFonts w:ascii="Arial" w:hAnsi="Arial" w:cs="Arial"/>
                <w:b/>
                <w:sz w:val="22"/>
                <w:szCs w:val="22"/>
                <w:lang w:val="en-US"/>
              </w:rPr>
            </w:pPr>
            <w:r w:rsidRPr="00A64FB1">
              <w:rPr>
                <w:rFonts w:ascii="Arial" w:hAnsi="Arial" w:cs="Arial"/>
                <w:b/>
                <w:sz w:val="22"/>
                <w:szCs w:val="22"/>
              </w:rPr>
              <w:t>6.    PERSON SPECIFICATION</w:t>
            </w:r>
          </w:p>
        </w:tc>
      </w:tr>
      <w:tr w:rsidR="008C00F8" w:rsidRPr="00A64FB1" w14:paraId="6AA0CDE9" w14:textId="77777777" w:rsidTr="000A7891">
        <w:tc>
          <w:tcPr>
            <w:tcW w:w="2410" w:type="dxa"/>
            <w:shd w:val="clear" w:color="auto" w:fill="D9D9D9" w:themeFill="background1" w:themeFillShade="D9"/>
          </w:tcPr>
          <w:p w14:paraId="176872B4" w14:textId="77777777" w:rsidR="008C00F8" w:rsidRPr="00A64FB1" w:rsidRDefault="008C00F8" w:rsidP="000A7891">
            <w:pPr>
              <w:spacing w:before="60" w:after="60" w:line="276" w:lineRule="auto"/>
              <w:jc w:val="left"/>
              <w:rPr>
                <w:rFonts w:ascii="Arial" w:hAnsi="Arial" w:cs="Arial"/>
                <w:b/>
                <w:sz w:val="22"/>
                <w:szCs w:val="22"/>
                <w:lang w:val="en-US"/>
              </w:rPr>
            </w:pPr>
            <w:r w:rsidRPr="00A64FB1">
              <w:rPr>
                <w:rFonts w:ascii="Arial" w:hAnsi="Arial" w:cs="Arial"/>
                <w:b/>
                <w:sz w:val="22"/>
                <w:szCs w:val="22"/>
                <w:lang w:val="en-US"/>
              </w:rPr>
              <w:t>POST TITLE</w:t>
            </w:r>
          </w:p>
        </w:tc>
        <w:tc>
          <w:tcPr>
            <w:tcW w:w="8222" w:type="dxa"/>
            <w:gridSpan w:val="3"/>
            <w:shd w:val="clear" w:color="auto" w:fill="D9D9D9" w:themeFill="background1" w:themeFillShade="D9"/>
          </w:tcPr>
          <w:p w14:paraId="1D052D1F" w14:textId="77777777" w:rsidR="008C00F8" w:rsidRPr="00A64FB1" w:rsidRDefault="008C00F8" w:rsidP="000A7891">
            <w:pPr>
              <w:spacing w:before="60" w:after="60" w:line="276" w:lineRule="auto"/>
              <w:jc w:val="left"/>
              <w:rPr>
                <w:rFonts w:ascii="Arial" w:hAnsi="Arial" w:cs="Arial"/>
                <w:b/>
                <w:sz w:val="22"/>
                <w:szCs w:val="22"/>
                <w:lang w:val="en-US"/>
              </w:rPr>
            </w:pPr>
          </w:p>
        </w:tc>
      </w:tr>
      <w:tr w:rsidR="008C00F8" w:rsidRPr="00A64FB1" w14:paraId="5F64C7BD" w14:textId="77777777" w:rsidTr="000A7891">
        <w:trPr>
          <w:trHeight w:val="454"/>
        </w:trPr>
        <w:tc>
          <w:tcPr>
            <w:tcW w:w="7910" w:type="dxa"/>
            <w:gridSpan w:val="2"/>
          </w:tcPr>
          <w:p w14:paraId="360840B5" w14:textId="77777777" w:rsidR="008C00F8" w:rsidRPr="00A64FB1" w:rsidRDefault="008C00F8" w:rsidP="000A7891">
            <w:pPr>
              <w:spacing w:before="60" w:after="60"/>
              <w:jc w:val="left"/>
              <w:rPr>
                <w:rFonts w:ascii="Arial" w:hAnsi="Arial" w:cs="Arial"/>
                <w:b/>
                <w:sz w:val="22"/>
                <w:szCs w:val="22"/>
                <w:highlight w:val="yellow"/>
                <w:lang w:val="en-US"/>
              </w:rPr>
            </w:pPr>
            <w:r w:rsidRPr="00A64FB1">
              <w:rPr>
                <w:rFonts w:ascii="Arial" w:hAnsi="Arial" w:cs="Arial"/>
                <w:b/>
                <w:sz w:val="22"/>
                <w:szCs w:val="22"/>
                <w:lang w:val="en-US"/>
              </w:rPr>
              <w:t>QUALIFICATIONS:</w:t>
            </w:r>
          </w:p>
        </w:tc>
        <w:tc>
          <w:tcPr>
            <w:tcW w:w="1275" w:type="dxa"/>
            <w:vAlign w:val="center"/>
          </w:tcPr>
          <w:p w14:paraId="75A72A28" w14:textId="77777777" w:rsidR="008C00F8" w:rsidRPr="00A64FB1" w:rsidRDefault="008C00F8" w:rsidP="000A7891">
            <w:pPr>
              <w:spacing w:before="60" w:after="60"/>
              <w:jc w:val="left"/>
              <w:rPr>
                <w:rFonts w:ascii="Arial" w:hAnsi="Arial" w:cs="Arial"/>
                <w:b/>
                <w:sz w:val="22"/>
                <w:szCs w:val="22"/>
                <w:lang w:val="en-US"/>
              </w:rPr>
            </w:pPr>
            <w:r w:rsidRPr="00A64FB1">
              <w:rPr>
                <w:rFonts w:ascii="Arial" w:hAnsi="Arial" w:cs="Arial"/>
                <w:b/>
                <w:sz w:val="22"/>
                <w:szCs w:val="22"/>
                <w:lang w:val="en-US"/>
              </w:rPr>
              <w:t>Essential</w:t>
            </w:r>
          </w:p>
        </w:tc>
        <w:tc>
          <w:tcPr>
            <w:tcW w:w="1447" w:type="dxa"/>
            <w:vAlign w:val="center"/>
          </w:tcPr>
          <w:p w14:paraId="29092889" w14:textId="77777777" w:rsidR="008C00F8" w:rsidRPr="00A64FB1" w:rsidRDefault="008C00F8" w:rsidP="000A7891">
            <w:pPr>
              <w:jc w:val="left"/>
              <w:rPr>
                <w:rFonts w:ascii="Arial" w:hAnsi="Arial" w:cs="Arial"/>
                <w:b/>
                <w:sz w:val="22"/>
                <w:szCs w:val="22"/>
                <w:lang w:val="en-US"/>
              </w:rPr>
            </w:pPr>
            <w:r w:rsidRPr="00A64FB1">
              <w:rPr>
                <w:rFonts w:ascii="Arial" w:hAnsi="Arial" w:cs="Arial"/>
                <w:b/>
                <w:sz w:val="22"/>
                <w:szCs w:val="22"/>
                <w:lang w:val="en-US"/>
              </w:rPr>
              <w:t>Desirable</w:t>
            </w:r>
          </w:p>
        </w:tc>
      </w:tr>
      <w:tr w:rsidR="008C00F8" w:rsidRPr="00A64FB1" w14:paraId="09388846" w14:textId="77777777" w:rsidTr="000A7891">
        <w:trPr>
          <w:trHeight w:hRule="exact" w:val="527"/>
        </w:trPr>
        <w:tc>
          <w:tcPr>
            <w:tcW w:w="7910" w:type="dxa"/>
            <w:gridSpan w:val="2"/>
          </w:tcPr>
          <w:p w14:paraId="384F91CD" w14:textId="657C6E75" w:rsidR="008C00F8" w:rsidRPr="00A64FB1" w:rsidRDefault="008C00F8" w:rsidP="000A7891">
            <w:pPr>
              <w:spacing w:before="60" w:after="60"/>
              <w:jc w:val="left"/>
              <w:rPr>
                <w:rFonts w:ascii="Arial" w:hAnsi="Arial" w:cs="Arial"/>
                <w:sz w:val="22"/>
                <w:szCs w:val="22"/>
                <w:highlight w:val="yellow"/>
                <w:lang w:val="en-US"/>
              </w:rPr>
            </w:pPr>
            <w:r w:rsidRPr="006A7875">
              <w:rPr>
                <w:rFonts w:ascii="Arial" w:hAnsi="Arial" w:cs="Arial"/>
                <w:sz w:val="22"/>
                <w:szCs w:val="22"/>
              </w:rPr>
              <w:t xml:space="preserve">Educated to </w:t>
            </w:r>
            <w:r w:rsidR="006A7875" w:rsidRPr="006A7875">
              <w:rPr>
                <w:rFonts w:ascii="Arial" w:hAnsi="Arial" w:cs="Arial"/>
                <w:sz w:val="22"/>
                <w:szCs w:val="22"/>
              </w:rPr>
              <w:t>A-level</w:t>
            </w:r>
            <w:r w:rsidRPr="006A7875">
              <w:rPr>
                <w:rFonts w:ascii="Arial" w:hAnsi="Arial" w:cs="Arial"/>
                <w:sz w:val="22"/>
                <w:szCs w:val="22"/>
              </w:rPr>
              <w:t xml:space="preserve"> or equivalent standard</w:t>
            </w:r>
          </w:p>
        </w:tc>
        <w:tc>
          <w:tcPr>
            <w:tcW w:w="1275" w:type="dxa"/>
            <w:shd w:val="clear" w:color="auto" w:fill="D9D9D9" w:themeFill="background1" w:themeFillShade="D9"/>
          </w:tcPr>
          <w:p w14:paraId="5F992DC7" w14:textId="77777777" w:rsidR="008C00F8" w:rsidRPr="00A64FB1" w:rsidRDefault="008C00F8" w:rsidP="000A7891">
            <w:pPr>
              <w:spacing w:before="60" w:after="60"/>
              <w:jc w:val="left"/>
              <w:rPr>
                <w:rFonts w:ascii="Arial" w:hAnsi="Arial" w:cs="Arial"/>
                <w:sz w:val="22"/>
                <w:szCs w:val="22"/>
                <w:highlight w:val="yellow"/>
                <w:lang w:val="en-US"/>
              </w:rPr>
            </w:pPr>
            <w:r w:rsidRPr="00A64FB1">
              <w:rPr>
                <w:rFonts w:ascii="Arial" w:hAnsi="Arial" w:cs="Arial"/>
                <w:sz w:val="22"/>
                <w:szCs w:val="22"/>
                <w:lang w:val="en-US"/>
              </w:rPr>
              <w:t>X</w:t>
            </w:r>
          </w:p>
        </w:tc>
        <w:tc>
          <w:tcPr>
            <w:tcW w:w="1447" w:type="dxa"/>
            <w:shd w:val="clear" w:color="auto" w:fill="FFFFFF" w:themeFill="background1"/>
          </w:tcPr>
          <w:p w14:paraId="127E1000" w14:textId="77777777" w:rsidR="008C00F8" w:rsidRPr="00A64FB1" w:rsidRDefault="008C00F8" w:rsidP="000A7891">
            <w:pPr>
              <w:jc w:val="left"/>
              <w:rPr>
                <w:rFonts w:ascii="Arial" w:hAnsi="Arial" w:cs="Arial"/>
                <w:sz w:val="22"/>
                <w:szCs w:val="22"/>
                <w:highlight w:val="yellow"/>
                <w:lang w:val="en-US"/>
              </w:rPr>
            </w:pPr>
          </w:p>
        </w:tc>
      </w:tr>
      <w:tr w:rsidR="008C00F8" w:rsidRPr="00A64FB1" w14:paraId="57E552AA" w14:textId="77777777" w:rsidTr="000A7891">
        <w:trPr>
          <w:trHeight w:val="454"/>
        </w:trPr>
        <w:tc>
          <w:tcPr>
            <w:tcW w:w="10632" w:type="dxa"/>
            <w:gridSpan w:val="4"/>
          </w:tcPr>
          <w:p w14:paraId="58D0A8B7" w14:textId="77777777" w:rsidR="008C00F8" w:rsidRPr="00A64FB1" w:rsidRDefault="008C00F8" w:rsidP="000A7891">
            <w:pPr>
              <w:spacing w:before="60" w:after="60"/>
              <w:jc w:val="left"/>
              <w:rPr>
                <w:rFonts w:ascii="Arial" w:hAnsi="Arial" w:cs="Arial"/>
                <w:b/>
                <w:sz w:val="22"/>
                <w:szCs w:val="22"/>
                <w:highlight w:val="yellow"/>
                <w:lang w:val="en-US"/>
              </w:rPr>
            </w:pPr>
            <w:r w:rsidRPr="00A64FB1">
              <w:rPr>
                <w:rFonts w:ascii="Arial" w:hAnsi="Arial" w:cs="Arial"/>
                <w:b/>
                <w:sz w:val="22"/>
                <w:szCs w:val="22"/>
              </w:rPr>
              <w:t>PERSONAL QUALITIES</w:t>
            </w:r>
          </w:p>
        </w:tc>
      </w:tr>
      <w:tr w:rsidR="008C00F8" w:rsidRPr="00A64FB1" w14:paraId="48BD090B" w14:textId="77777777" w:rsidTr="00CE3D9E">
        <w:trPr>
          <w:trHeight w:hRule="exact" w:val="839"/>
        </w:trPr>
        <w:tc>
          <w:tcPr>
            <w:tcW w:w="7910" w:type="dxa"/>
            <w:gridSpan w:val="2"/>
          </w:tcPr>
          <w:p w14:paraId="13A129F7" w14:textId="01A878B6" w:rsidR="008C00F8" w:rsidRPr="00A64FB1" w:rsidRDefault="00CE3D9E" w:rsidP="000A7891">
            <w:pPr>
              <w:spacing w:before="60" w:after="60"/>
              <w:jc w:val="left"/>
              <w:rPr>
                <w:rFonts w:ascii="Arial" w:hAnsi="Arial" w:cs="Arial"/>
                <w:sz w:val="22"/>
                <w:szCs w:val="22"/>
                <w:lang w:val="en-US"/>
              </w:rPr>
            </w:pPr>
            <w:r>
              <w:rPr>
                <w:rFonts w:ascii="Arial" w:hAnsi="Arial" w:cs="Arial"/>
                <w:sz w:val="22"/>
                <w:szCs w:val="22"/>
              </w:rPr>
              <w:t xml:space="preserve">Energetic, </w:t>
            </w:r>
            <w:r w:rsidR="00CD6AA8">
              <w:rPr>
                <w:rFonts w:ascii="Arial" w:hAnsi="Arial" w:cs="Arial"/>
                <w:sz w:val="22"/>
                <w:szCs w:val="22"/>
              </w:rPr>
              <w:t>friendly,</w:t>
            </w:r>
            <w:r>
              <w:rPr>
                <w:rFonts w:ascii="Arial" w:hAnsi="Arial" w:cs="Arial"/>
                <w:sz w:val="22"/>
                <w:szCs w:val="22"/>
              </w:rPr>
              <w:t xml:space="preserve"> and creative with a clear focus on achieving results and a</w:t>
            </w:r>
            <w:r w:rsidR="00CD6AA8">
              <w:rPr>
                <w:rFonts w:ascii="Arial" w:hAnsi="Arial" w:cs="Arial"/>
                <w:sz w:val="22"/>
                <w:szCs w:val="22"/>
              </w:rPr>
              <w:t>ble to work in a fast-paced, changing environment.</w:t>
            </w:r>
          </w:p>
        </w:tc>
        <w:tc>
          <w:tcPr>
            <w:tcW w:w="1275" w:type="dxa"/>
            <w:shd w:val="clear" w:color="auto" w:fill="D9D9D9" w:themeFill="background1" w:themeFillShade="D9"/>
          </w:tcPr>
          <w:p w14:paraId="28D392EB" w14:textId="77777777" w:rsidR="008C00F8" w:rsidRPr="00A64FB1" w:rsidRDefault="008C00F8" w:rsidP="000A7891">
            <w:pPr>
              <w:spacing w:before="60" w:after="60"/>
              <w:jc w:val="left"/>
              <w:rPr>
                <w:rFonts w:ascii="Arial" w:hAnsi="Arial" w:cs="Arial"/>
                <w:b/>
                <w:sz w:val="22"/>
                <w:szCs w:val="22"/>
                <w:highlight w:val="yellow"/>
                <w:lang w:val="en-US"/>
              </w:rPr>
            </w:pPr>
            <w:r w:rsidRPr="00A64FB1">
              <w:rPr>
                <w:rFonts w:ascii="Arial" w:hAnsi="Arial" w:cs="Arial"/>
                <w:b/>
                <w:sz w:val="22"/>
                <w:szCs w:val="22"/>
                <w:lang w:val="en-US"/>
              </w:rPr>
              <w:t>X</w:t>
            </w:r>
          </w:p>
        </w:tc>
        <w:tc>
          <w:tcPr>
            <w:tcW w:w="1447" w:type="dxa"/>
          </w:tcPr>
          <w:p w14:paraId="57B7FEF6" w14:textId="77777777" w:rsidR="008C00F8" w:rsidRPr="00A64FB1" w:rsidRDefault="008C00F8" w:rsidP="000A7891">
            <w:pPr>
              <w:jc w:val="left"/>
              <w:rPr>
                <w:rFonts w:ascii="Arial" w:hAnsi="Arial" w:cs="Arial"/>
                <w:b/>
                <w:sz w:val="22"/>
                <w:szCs w:val="22"/>
                <w:highlight w:val="yellow"/>
                <w:lang w:val="en-US"/>
              </w:rPr>
            </w:pPr>
          </w:p>
        </w:tc>
      </w:tr>
      <w:tr w:rsidR="008C00F8" w:rsidRPr="00A64FB1" w14:paraId="1559A803" w14:textId="77777777" w:rsidTr="00CD6AA8">
        <w:trPr>
          <w:trHeight w:hRule="exact" w:val="567"/>
        </w:trPr>
        <w:tc>
          <w:tcPr>
            <w:tcW w:w="10632" w:type="dxa"/>
            <w:gridSpan w:val="4"/>
          </w:tcPr>
          <w:p w14:paraId="6FE73E9B" w14:textId="77777777" w:rsidR="008C00F8" w:rsidRPr="00A64FB1" w:rsidRDefault="008C00F8" w:rsidP="000A7891">
            <w:pPr>
              <w:jc w:val="left"/>
              <w:rPr>
                <w:rFonts w:ascii="Arial" w:hAnsi="Arial" w:cs="Arial"/>
                <w:b/>
                <w:sz w:val="22"/>
                <w:szCs w:val="22"/>
                <w:highlight w:val="yellow"/>
                <w:lang w:val="en-US"/>
              </w:rPr>
            </w:pPr>
            <w:r w:rsidRPr="00A64FB1">
              <w:rPr>
                <w:rFonts w:ascii="Arial" w:hAnsi="Arial" w:cs="Arial"/>
                <w:b/>
                <w:sz w:val="22"/>
                <w:szCs w:val="22"/>
                <w:lang w:val="en-US"/>
              </w:rPr>
              <w:t>KNOWLEDGE &amp; EXPERIENCE</w:t>
            </w:r>
          </w:p>
        </w:tc>
      </w:tr>
      <w:tr w:rsidR="008C00F8" w:rsidRPr="00A64FB1" w14:paraId="4D7C14FC" w14:textId="77777777" w:rsidTr="00CE3D9E">
        <w:trPr>
          <w:trHeight w:hRule="exact" w:val="960"/>
        </w:trPr>
        <w:tc>
          <w:tcPr>
            <w:tcW w:w="7910" w:type="dxa"/>
            <w:gridSpan w:val="2"/>
          </w:tcPr>
          <w:p w14:paraId="2B8F3D8E" w14:textId="2BE9B711" w:rsidR="008C00F8" w:rsidRPr="00A64FB1" w:rsidRDefault="00CE3D9E" w:rsidP="000A7891">
            <w:pPr>
              <w:spacing w:before="60" w:after="60"/>
              <w:jc w:val="left"/>
              <w:rPr>
                <w:rFonts w:ascii="Arial" w:hAnsi="Arial" w:cs="Arial"/>
                <w:sz w:val="22"/>
                <w:szCs w:val="22"/>
                <w:highlight w:val="yellow"/>
                <w:lang w:val="en-US"/>
              </w:rPr>
            </w:pPr>
            <w:r>
              <w:rPr>
                <w:rFonts w:ascii="Arial" w:hAnsi="Arial" w:cs="Arial"/>
                <w:sz w:val="22"/>
                <w:szCs w:val="22"/>
                <w:lang w:val="en-US"/>
              </w:rPr>
              <w:lastRenderedPageBreak/>
              <w:t xml:space="preserve">Strong customer relationship management skills and care </w:t>
            </w:r>
            <w:r w:rsidR="00CD6AA8">
              <w:rPr>
                <w:rFonts w:ascii="Arial" w:hAnsi="Arial" w:cs="Arial"/>
                <w:sz w:val="22"/>
                <w:szCs w:val="22"/>
                <w:lang w:val="en-US"/>
              </w:rPr>
              <w:t xml:space="preserve">with </w:t>
            </w:r>
            <w:r>
              <w:rPr>
                <w:rFonts w:ascii="Arial" w:hAnsi="Arial" w:cs="Arial"/>
                <w:sz w:val="22"/>
                <w:szCs w:val="22"/>
                <w:lang w:val="en-US"/>
              </w:rPr>
              <w:t xml:space="preserve">an understanding of </w:t>
            </w:r>
            <w:r w:rsidR="00FE3267">
              <w:rPr>
                <w:rFonts w:ascii="Arial" w:hAnsi="Arial" w:cs="Arial"/>
                <w:sz w:val="22"/>
                <w:szCs w:val="22"/>
                <w:lang w:val="en-US"/>
              </w:rPr>
              <w:t>donor management and ability to build</w:t>
            </w:r>
            <w:r>
              <w:rPr>
                <w:rFonts w:ascii="Arial" w:hAnsi="Arial" w:cs="Arial"/>
                <w:sz w:val="22"/>
                <w:szCs w:val="22"/>
                <w:lang w:val="en-US"/>
              </w:rPr>
              <w:t xml:space="preserve"> </w:t>
            </w:r>
            <w:r w:rsidR="007C7D12">
              <w:rPr>
                <w:rFonts w:ascii="Arial" w:hAnsi="Arial" w:cs="Arial"/>
                <w:sz w:val="22"/>
                <w:szCs w:val="22"/>
                <w:lang w:val="en-US"/>
              </w:rPr>
              <w:t xml:space="preserve">loyalty and </w:t>
            </w:r>
            <w:r>
              <w:rPr>
                <w:rFonts w:ascii="Arial" w:hAnsi="Arial" w:cs="Arial"/>
                <w:sz w:val="22"/>
                <w:szCs w:val="22"/>
                <w:lang w:val="en-US"/>
              </w:rPr>
              <w:t>sustain and grow connections.</w:t>
            </w:r>
          </w:p>
        </w:tc>
        <w:tc>
          <w:tcPr>
            <w:tcW w:w="1275" w:type="dxa"/>
            <w:shd w:val="clear" w:color="auto" w:fill="D9D9D9" w:themeFill="background1" w:themeFillShade="D9"/>
          </w:tcPr>
          <w:p w14:paraId="3139287C" w14:textId="77777777" w:rsidR="008C00F8" w:rsidRPr="00A64FB1" w:rsidRDefault="008C00F8" w:rsidP="000A7891">
            <w:pPr>
              <w:spacing w:before="60" w:after="60"/>
              <w:jc w:val="left"/>
              <w:rPr>
                <w:rFonts w:ascii="Arial" w:hAnsi="Arial" w:cs="Arial"/>
                <w:b/>
                <w:sz w:val="22"/>
                <w:szCs w:val="22"/>
                <w:lang w:val="en-US"/>
              </w:rPr>
            </w:pPr>
            <w:r w:rsidRPr="00A64FB1">
              <w:rPr>
                <w:rFonts w:ascii="Arial" w:hAnsi="Arial" w:cs="Arial"/>
                <w:b/>
                <w:sz w:val="22"/>
                <w:szCs w:val="22"/>
                <w:lang w:val="en-US"/>
              </w:rPr>
              <w:t>X</w:t>
            </w:r>
          </w:p>
        </w:tc>
        <w:tc>
          <w:tcPr>
            <w:tcW w:w="1447" w:type="dxa"/>
          </w:tcPr>
          <w:p w14:paraId="78D2E3DA" w14:textId="77777777" w:rsidR="008C00F8" w:rsidRPr="00A64FB1" w:rsidRDefault="008C00F8" w:rsidP="000A7891">
            <w:pPr>
              <w:jc w:val="left"/>
              <w:rPr>
                <w:rFonts w:ascii="Arial" w:hAnsi="Arial" w:cs="Arial"/>
                <w:b/>
                <w:sz w:val="22"/>
                <w:szCs w:val="22"/>
                <w:highlight w:val="yellow"/>
                <w:lang w:val="en-US"/>
              </w:rPr>
            </w:pPr>
          </w:p>
        </w:tc>
      </w:tr>
      <w:tr w:rsidR="008C00F8" w:rsidRPr="00A64FB1" w14:paraId="41CCD6EC" w14:textId="77777777" w:rsidTr="000A7891">
        <w:trPr>
          <w:trHeight w:val="454"/>
        </w:trPr>
        <w:tc>
          <w:tcPr>
            <w:tcW w:w="7910" w:type="dxa"/>
            <w:gridSpan w:val="2"/>
          </w:tcPr>
          <w:p w14:paraId="2C3DEBE1" w14:textId="7682382B" w:rsidR="008C00F8" w:rsidRPr="00CE3D9E" w:rsidRDefault="00CE3D9E" w:rsidP="00CE3D9E">
            <w:pPr>
              <w:spacing w:line="288" w:lineRule="auto"/>
              <w:jc w:val="left"/>
              <w:rPr>
                <w:rFonts w:ascii="Arial" w:eastAsia="Arial" w:hAnsi="Arial" w:cs="Arial"/>
                <w:sz w:val="22"/>
                <w:szCs w:val="22"/>
              </w:rPr>
            </w:pPr>
            <w:r w:rsidRPr="00CE3D9E">
              <w:rPr>
                <w:rFonts w:ascii="Arial" w:eastAsia="Arial" w:hAnsi="Arial" w:cs="Arial"/>
                <w:sz w:val="22"/>
                <w:szCs w:val="22"/>
              </w:rPr>
              <w:t>Experience in managing effective relationships with a wide range of stakeholders.</w:t>
            </w:r>
          </w:p>
        </w:tc>
        <w:tc>
          <w:tcPr>
            <w:tcW w:w="1275" w:type="dxa"/>
            <w:shd w:val="clear" w:color="auto" w:fill="D9D9D9" w:themeFill="background1" w:themeFillShade="D9"/>
          </w:tcPr>
          <w:p w14:paraId="5E8ED288" w14:textId="77777777" w:rsidR="008C00F8" w:rsidRPr="00A64FB1" w:rsidRDefault="008C00F8" w:rsidP="000A7891">
            <w:pPr>
              <w:spacing w:before="60" w:after="60"/>
              <w:jc w:val="left"/>
              <w:rPr>
                <w:rFonts w:ascii="Arial" w:hAnsi="Arial" w:cs="Arial"/>
                <w:b/>
                <w:sz w:val="22"/>
                <w:szCs w:val="22"/>
                <w:lang w:val="en-US"/>
              </w:rPr>
            </w:pPr>
            <w:r>
              <w:rPr>
                <w:rFonts w:ascii="Arial" w:hAnsi="Arial" w:cs="Arial"/>
                <w:b/>
                <w:sz w:val="22"/>
                <w:szCs w:val="22"/>
                <w:lang w:val="en-US"/>
              </w:rPr>
              <w:t>X</w:t>
            </w:r>
          </w:p>
        </w:tc>
        <w:tc>
          <w:tcPr>
            <w:tcW w:w="1447" w:type="dxa"/>
          </w:tcPr>
          <w:p w14:paraId="282F834D" w14:textId="77777777" w:rsidR="008C00F8" w:rsidRPr="00A64FB1" w:rsidRDefault="008C00F8" w:rsidP="000A7891">
            <w:pPr>
              <w:jc w:val="left"/>
              <w:rPr>
                <w:rFonts w:ascii="Arial" w:hAnsi="Arial" w:cs="Arial"/>
                <w:b/>
                <w:sz w:val="22"/>
                <w:szCs w:val="22"/>
                <w:highlight w:val="yellow"/>
                <w:lang w:val="en-US"/>
              </w:rPr>
            </w:pPr>
          </w:p>
        </w:tc>
      </w:tr>
      <w:tr w:rsidR="008F3021" w:rsidRPr="00A64FB1" w14:paraId="12758CF1" w14:textId="77777777" w:rsidTr="000A7891">
        <w:trPr>
          <w:trHeight w:val="454"/>
        </w:trPr>
        <w:tc>
          <w:tcPr>
            <w:tcW w:w="7910" w:type="dxa"/>
            <w:gridSpan w:val="2"/>
          </w:tcPr>
          <w:p w14:paraId="2A69743D" w14:textId="45C64B2D" w:rsidR="008F3021" w:rsidRPr="00CE3D9E" w:rsidRDefault="008F3021" w:rsidP="00CE3D9E">
            <w:pPr>
              <w:spacing w:line="288" w:lineRule="auto"/>
              <w:jc w:val="left"/>
              <w:rPr>
                <w:rFonts w:ascii="Arial" w:eastAsia="Arial" w:hAnsi="Arial" w:cs="Arial"/>
                <w:sz w:val="22"/>
                <w:szCs w:val="22"/>
              </w:rPr>
            </w:pPr>
            <w:r>
              <w:rPr>
                <w:rFonts w:ascii="Arial" w:eastAsia="Arial" w:hAnsi="Arial" w:cs="Arial"/>
                <w:sz w:val="22"/>
                <w:szCs w:val="22"/>
              </w:rPr>
              <w:t>Experience of supporting fundraising campaigns and/or corporate partnerships to business success.</w:t>
            </w:r>
          </w:p>
        </w:tc>
        <w:tc>
          <w:tcPr>
            <w:tcW w:w="1275" w:type="dxa"/>
            <w:shd w:val="clear" w:color="auto" w:fill="D9D9D9" w:themeFill="background1" w:themeFillShade="D9"/>
          </w:tcPr>
          <w:p w14:paraId="2A9D03CE" w14:textId="780C4705" w:rsidR="008F3021" w:rsidRDefault="008F3021" w:rsidP="000A7891">
            <w:pPr>
              <w:spacing w:before="60" w:after="60"/>
              <w:jc w:val="left"/>
              <w:rPr>
                <w:rFonts w:ascii="Arial" w:hAnsi="Arial" w:cs="Arial"/>
                <w:b/>
                <w:sz w:val="22"/>
                <w:szCs w:val="22"/>
                <w:lang w:val="en-US"/>
              </w:rPr>
            </w:pPr>
            <w:r>
              <w:rPr>
                <w:rFonts w:ascii="Arial" w:hAnsi="Arial" w:cs="Arial"/>
                <w:b/>
                <w:sz w:val="22"/>
                <w:szCs w:val="22"/>
                <w:lang w:val="en-US"/>
              </w:rPr>
              <w:t>X</w:t>
            </w:r>
          </w:p>
        </w:tc>
        <w:tc>
          <w:tcPr>
            <w:tcW w:w="1447" w:type="dxa"/>
          </w:tcPr>
          <w:p w14:paraId="64A7BFCA" w14:textId="77777777" w:rsidR="008F3021" w:rsidRPr="00A64FB1" w:rsidRDefault="008F3021" w:rsidP="000A7891">
            <w:pPr>
              <w:jc w:val="left"/>
              <w:rPr>
                <w:rFonts w:ascii="Arial" w:hAnsi="Arial" w:cs="Arial"/>
                <w:b/>
                <w:sz w:val="22"/>
                <w:szCs w:val="22"/>
                <w:highlight w:val="yellow"/>
                <w:lang w:val="en-US"/>
              </w:rPr>
            </w:pPr>
          </w:p>
        </w:tc>
      </w:tr>
      <w:tr w:rsidR="00CE3D9E" w:rsidRPr="00A64FB1" w14:paraId="52926BE8" w14:textId="77777777" w:rsidTr="000A7891">
        <w:trPr>
          <w:trHeight w:val="454"/>
        </w:trPr>
        <w:tc>
          <w:tcPr>
            <w:tcW w:w="7910" w:type="dxa"/>
            <w:gridSpan w:val="2"/>
          </w:tcPr>
          <w:p w14:paraId="030EA5C5" w14:textId="4E87CE4A" w:rsidR="00CE3D9E" w:rsidRDefault="00CE3D9E" w:rsidP="000A7891">
            <w:pPr>
              <w:spacing w:after="160" w:line="256" w:lineRule="auto"/>
              <w:jc w:val="left"/>
              <w:rPr>
                <w:rFonts w:ascii="Arial" w:hAnsi="Arial" w:cs="Arial"/>
                <w:sz w:val="22"/>
                <w:szCs w:val="22"/>
              </w:rPr>
            </w:pPr>
            <w:r>
              <w:rPr>
                <w:rFonts w:ascii="Arial" w:hAnsi="Arial" w:cs="Arial"/>
                <w:sz w:val="22"/>
                <w:szCs w:val="22"/>
              </w:rPr>
              <w:t>Some knowledge of fundraising codes of practice, and data protection legislation</w:t>
            </w:r>
          </w:p>
        </w:tc>
        <w:tc>
          <w:tcPr>
            <w:tcW w:w="1275" w:type="dxa"/>
            <w:shd w:val="clear" w:color="auto" w:fill="D9D9D9" w:themeFill="background1" w:themeFillShade="D9"/>
          </w:tcPr>
          <w:p w14:paraId="63FA2C83" w14:textId="03752897" w:rsidR="00CE3D9E" w:rsidRDefault="00CD6AA8" w:rsidP="000A7891">
            <w:pPr>
              <w:spacing w:before="60" w:after="60"/>
              <w:jc w:val="left"/>
              <w:rPr>
                <w:rFonts w:ascii="Arial" w:hAnsi="Arial" w:cs="Arial"/>
                <w:b/>
                <w:sz w:val="22"/>
                <w:szCs w:val="22"/>
                <w:lang w:val="en-US"/>
              </w:rPr>
            </w:pPr>
            <w:r>
              <w:rPr>
                <w:rFonts w:ascii="Arial" w:hAnsi="Arial" w:cs="Arial"/>
                <w:b/>
                <w:sz w:val="22"/>
                <w:szCs w:val="22"/>
                <w:lang w:val="en-US"/>
              </w:rPr>
              <w:t>X</w:t>
            </w:r>
          </w:p>
        </w:tc>
        <w:tc>
          <w:tcPr>
            <w:tcW w:w="1447" w:type="dxa"/>
          </w:tcPr>
          <w:p w14:paraId="0F8A9568" w14:textId="77777777" w:rsidR="00CE3D9E" w:rsidRPr="00A64FB1" w:rsidRDefault="00CE3D9E" w:rsidP="000A7891">
            <w:pPr>
              <w:jc w:val="left"/>
              <w:rPr>
                <w:rFonts w:ascii="Arial" w:hAnsi="Arial" w:cs="Arial"/>
                <w:b/>
                <w:sz w:val="22"/>
                <w:szCs w:val="22"/>
                <w:highlight w:val="yellow"/>
                <w:lang w:val="en-US"/>
              </w:rPr>
            </w:pPr>
          </w:p>
        </w:tc>
      </w:tr>
      <w:tr w:rsidR="008C00F8" w:rsidRPr="00A64FB1" w14:paraId="2CA3C8C3" w14:textId="77777777" w:rsidTr="00CE3D9E">
        <w:trPr>
          <w:trHeight w:hRule="exact" w:val="661"/>
        </w:trPr>
        <w:tc>
          <w:tcPr>
            <w:tcW w:w="7910" w:type="dxa"/>
            <w:gridSpan w:val="2"/>
          </w:tcPr>
          <w:p w14:paraId="2044F53B" w14:textId="43C81412" w:rsidR="00CE3D9E" w:rsidRPr="00CE3D9E" w:rsidRDefault="00CE3D9E" w:rsidP="00CE3D9E">
            <w:pPr>
              <w:spacing w:line="288" w:lineRule="auto"/>
              <w:jc w:val="left"/>
              <w:rPr>
                <w:rFonts w:ascii="Arial" w:eastAsia="Arial" w:hAnsi="Arial" w:cs="Arial"/>
                <w:sz w:val="22"/>
              </w:rPr>
            </w:pPr>
            <w:r w:rsidRPr="00CE3D9E">
              <w:rPr>
                <w:rFonts w:ascii="Arial" w:eastAsia="Arial" w:hAnsi="Arial" w:cs="Arial"/>
              </w:rPr>
              <w:t xml:space="preserve">Experience of prospect research and ability to research and </w:t>
            </w:r>
            <w:r w:rsidR="00CD6AA8">
              <w:rPr>
                <w:rFonts w:ascii="Arial" w:eastAsia="Arial" w:hAnsi="Arial" w:cs="Arial"/>
              </w:rPr>
              <w:t>develop</w:t>
            </w:r>
            <w:r w:rsidRPr="00CE3D9E">
              <w:rPr>
                <w:rFonts w:ascii="Arial" w:eastAsia="Arial" w:hAnsi="Arial" w:cs="Arial"/>
              </w:rPr>
              <w:t xml:space="preserve"> opportunities.</w:t>
            </w:r>
          </w:p>
          <w:p w14:paraId="6A5DED2E" w14:textId="36370B23" w:rsidR="008C00F8" w:rsidRPr="00A64FB1" w:rsidRDefault="008C00F8" w:rsidP="000A7891">
            <w:pPr>
              <w:spacing w:before="60" w:after="60"/>
              <w:jc w:val="left"/>
              <w:rPr>
                <w:rFonts w:ascii="Arial" w:hAnsi="Arial" w:cs="Arial"/>
                <w:sz w:val="22"/>
                <w:szCs w:val="22"/>
                <w:highlight w:val="yellow"/>
                <w:lang w:val="en-US"/>
              </w:rPr>
            </w:pPr>
          </w:p>
        </w:tc>
        <w:tc>
          <w:tcPr>
            <w:tcW w:w="1275" w:type="dxa"/>
            <w:shd w:val="clear" w:color="auto" w:fill="D9D9D9" w:themeFill="background1" w:themeFillShade="D9"/>
          </w:tcPr>
          <w:p w14:paraId="3060E88F" w14:textId="77777777" w:rsidR="008C00F8" w:rsidRPr="00A64FB1" w:rsidRDefault="008C00F8" w:rsidP="000A7891">
            <w:pPr>
              <w:spacing w:before="60" w:after="60"/>
              <w:jc w:val="left"/>
              <w:rPr>
                <w:rFonts w:ascii="Arial" w:hAnsi="Arial" w:cs="Arial"/>
                <w:b/>
                <w:sz w:val="22"/>
                <w:szCs w:val="22"/>
                <w:lang w:val="en-US"/>
              </w:rPr>
            </w:pPr>
            <w:r w:rsidRPr="00A64FB1">
              <w:rPr>
                <w:rFonts w:ascii="Arial" w:hAnsi="Arial" w:cs="Arial"/>
                <w:b/>
                <w:sz w:val="22"/>
                <w:szCs w:val="22"/>
                <w:lang w:val="en-US"/>
              </w:rPr>
              <w:t>X</w:t>
            </w:r>
          </w:p>
        </w:tc>
        <w:tc>
          <w:tcPr>
            <w:tcW w:w="1447" w:type="dxa"/>
          </w:tcPr>
          <w:p w14:paraId="10C6908A" w14:textId="77777777" w:rsidR="008C00F8" w:rsidRPr="00A64FB1" w:rsidRDefault="008C00F8" w:rsidP="000A7891">
            <w:pPr>
              <w:jc w:val="left"/>
              <w:rPr>
                <w:rFonts w:ascii="Arial" w:hAnsi="Arial" w:cs="Arial"/>
                <w:b/>
                <w:sz w:val="22"/>
                <w:szCs w:val="22"/>
                <w:highlight w:val="yellow"/>
                <w:lang w:val="en-US"/>
              </w:rPr>
            </w:pPr>
          </w:p>
        </w:tc>
      </w:tr>
      <w:tr w:rsidR="008C00F8" w:rsidRPr="00A64FB1" w14:paraId="1ECCB485" w14:textId="77777777" w:rsidTr="008C00F8">
        <w:trPr>
          <w:trHeight w:hRule="exact" w:val="661"/>
        </w:trPr>
        <w:tc>
          <w:tcPr>
            <w:tcW w:w="7910" w:type="dxa"/>
            <w:gridSpan w:val="2"/>
          </w:tcPr>
          <w:p w14:paraId="66DCFC92" w14:textId="1CDA6BA4" w:rsidR="008C00F8" w:rsidRPr="00A64FB1" w:rsidRDefault="00CD6AA8" w:rsidP="008C00F8">
            <w:pPr>
              <w:spacing w:after="160" w:line="259" w:lineRule="auto"/>
              <w:jc w:val="left"/>
              <w:rPr>
                <w:rFonts w:ascii="Arial" w:hAnsi="Arial" w:cs="Arial"/>
                <w:sz w:val="22"/>
                <w:szCs w:val="22"/>
                <w:highlight w:val="yellow"/>
                <w:lang w:val="en-US"/>
              </w:rPr>
            </w:pPr>
            <w:r>
              <w:rPr>
                <w:rFonts w:ascii="Arial" w:hAnsi="Arial" w:cs="Arial"/>
                <w:sz w:val="22"/>
                <w:szCs w:val="22"/>
              </w:rPr>
              <w:t xml:space="preserve">Passionate about the power of Museums, </w:t>
            </w:r>
            <w:proofErr w:type="gramStart"/>
            <w:r>
              <w:rPr>
                <w:rFonts w:ascii="Arial" w:hAnsi="Arial" w:cs="Arial"/>
                <w:sz w:val="22"/>
                <w:szCs w:val="22"/>
              </w:rPr>
              <w:t>Heritage</w:t>
            </w:r>
            <w:proofErr w:type="gramEnd"/>
            <w:r>
              <w:rPr>
                <w:rFonts w:ascii="Arial" w:hAnsi="Arial" w:cs="Arial"/>
                <w:sz w:val="22"/>
                <w:szCs w:val="22"/>
              </w:rPr>
              <w:t xml:space="preserve"> and Culture to improve people’s lives</w:t>
            </w:r>
          </w:p>
        </w:tc>
        <w:tc>
          <w:tcPr>
            <w:tcW w:w="1275" w:type="dxa"/>
            <w:shd w:val="clear" w:color="auto" w:fill="D9D9D9" w:themeFill="background1" w:themeFillShade="D9"/>
          </w:tcPr>
          <w:p w14:paraId="46D2624D" w14:textId="77777777" w:rsidR="008C00F8" w:rsidRPr="00A64FB1" w:rsidRDefault="008C00F8" w:rsidP="000A7891">
            <w:pPr>
              <w:spacing w:before="60" w:after="60"/>
              <w:jc w:val="left"/>
              <w:rPr>
                <w:rFonts w:ascii="Arial" w:hAnsi="Arial" w:cs="Arial"/>
                <w:b/>
                <w:sz w:val="22"/>
                <w:szCs w:val="22"/>
                <w:lang w:val="en-US"/>
              </w:rPr>
            </w:pPr>
            <w:r w:rsidRPr="00A64FB1">
              <w:rPr>
                <w:rFonts w:ascii="Arial" w:hAnsi="Arial" w:cs="Arial"/>
                <w:b/>
                <w:sz w:val="22"/>
                <w:szCs w:val="22"/>
                <w:lang w:val="en-US"/>
              </w:rPr>
              <w:t>X</w:t>
            </w:r>
          </w:p>
        </w:tc>
        <w:tc>
          <w:tcPr>
            <w:tcW w:w="1447" w:type="dxa"/>
          </w:tcPr>
          <w:p w14:paraId="10120815" w14:textId="77777777" w:rsidR="008C00F8" w:rsidRPr="00A64FB1" w:rsidRDefault="008C00F8" w:rsidP="000A7891">
            <w:pPr>
              <w:jc w:val="left"/>
              <w:rPr>
                <w:rFonts w:ascii="Arial" w:hAnsi="Arial" w:cs="Arial"/>
                <w:b/>
                <w:sz w:val="22"/>
                <w:szCs w:val="22"/>
                <w:highlight w:val="yellow"/>
                <w:lang w:val="en-US"/>
              </w:rPr>
            </w:pPr>
          </w:p>
        </w:tc>
      </w:tr>
      <w:tr w:rsidR="008C00F8" w:rsidRPr="00A64FB1" w14:paraId="56F8A6B8" w14:textId="77777777" w:rsidTr="00CD6AA8">
        <w:trPr>
          <w:trHeight w:hRule="exact" w:val="811"/>
        </w:trPr>
        <w:tc>
          <w:tcPr>
            <w:tcW w:w="7910" w:type="dxa"/>
            <w:gridSpan w:val="2"/>
          </w:tcPr>
          <w:p w14:paraId="6B189C70" w14:textId="4619358A" w:rsidR="008C00F8" w:rsidRPr="00CD6AA8" w:rsidRDefault="00CD6AA8" w:rsidP="000A7891">
            <w:pPr>
              <w:spacing w:after="160" w:line="259" w:lineRule="auto"/>
              <w:jc w:val="left"/>
              <w:rPr>
                <w:rFonts w:ascii="Arial" w:hAnsi="Arial" w:cs="Arial"/>
                <w:szCs w:val="24"/>
                <w:highlight w:val="yellow"/>
                <w:lang w:val="en-US"/>
              </w:rPr>
            </w:pPr>
            <w:r w:rsidRPr="00CD6AA8">
              <w:rPr>
                <w:rFonts w:ascii="Arial" w:hAnsi="Arial" w:cs="Arial"/>
                <w:szCs w:val="24"/>
              </w:rPr>
              <w:t xml:space="preserve">Comprehensive and flexible communications skills, including the ability to write </w:t>
            </w:r>
            <w:r>
              <w:rPr>
                <w:rFonts w:ascii="Arial" w:hAnsi="Arial" w:cs="Arial"/>
                <w:szCs w:val="24"/>
              </w:rPr>
              <w:t xml:space="preserve">persuasive fundraising </w:t>
            </w:r>
            <w:r w:rsidRPr="00CD6AA8">
              <w:rPr>
                <w:rFonts w:ascii="Arial" w:hAnsi="Arial" w:cs="Arial"/>
                <w:szCs w:val="24"/>
              </w:rPr>
              <w:t>text and reports.</w:t>
            </w:r>
          </w:p>
        </w:tc>
        <w:tc>
          <w:tcPr>
            <w:tcW w:w="1275" w:type="dxa"/>
            <w:shd w:val="clear" w:color="auto" w:fill="D9D9D9" w:themeFill="background1" w:themeFillShade="D9"/>
          </w:tcPr>
          <w:p w14:paraId="2A367710" w14:textId="7D81A680" w:rsidR="008C00F8" w:rsidRPr="00A64FB1" w:rsidRDefault="00EB3D54" w:rsidP="000A7891">
            <w:pPr>
              <w:spacing w:before="60" w:after="60"/>
              <w:jc w:val="left"/>
              <w:rPr>
                <w:rFonts w:ascii="Arial" w:hAnsi="Arial" w:cs="Arial"/>
                <w:b/>
                <w:sz w:val="22"/>
                <w:szCs w:val="22"/>
                <w:lang w:val="en-US"/>
              </w:rPr>
            </w:pPr>
            <w:r>
              <w:rPr>
                <w:rFonts w:ascii="Arial" w:hAnsi="Arial" w:cs="Arial"/>
                <w:b/>
                <w:sz w:val="22"/>
                <w:szCs w:val="22"/>
                <w:lang w:val="en-US"/>
              </w:rPr>
              <w:t>X</w:t>
            </w:r>
          </w:p>
        </w:tc>
        <w:tc>
          <w:tcPr>
            <w:tcW w:w="1447" w:type="dxa"/>
          </w:tcPr>
          <w:p w14:paraId="06827CC1" w14:textId="77777777" w:rsidR="008C00F8" w:rsidRPr="00A64FB1" w:rsidRDefault="008C00F8" w:rsidP="000A7891">
            <w:pPr>
              <w:jc w:val="left"/>
              <w:rPr>
                <w:rFonts w:ascii="Arial" w:hAnsi="Arial" w:cs="Arial"/>
                <w:b/>
                <w:sz w:val="22"/>
                <w:szCs w:val="22"/>
                <w:highlight w:val="yellow"/>
                <w:lang w:val="en-US"/>
              </w:rPr>
            </w:pPr>
          </w:p>
        </w:tc>
      </w:tr>
      <w:tr w:rsidR="008F3021" w:rsidRPr="00A64FB1" w14:paraId="7B40642A" w14:textId="77777777" w:rsidTr="00CD6AA8">
        <w:trPr>
          <w:trHeight w:hRule="exact" w:val="811"/>
        </w:trPr>
        <w:tc>
          <w:tcPr>
            <w:tcW w:w="7910" w:type="dxa"/>
            <w:gridSpan w:val="2"/>
          </w:tcPr>
          <w:p w14:paraId="26953A29" w14:textId="237AACBE" w:rsidR="008F3021" w:rsidRPr="00CD6AA8" w:rsidRDefault="008F3021" w:rsidP="000A7891">
            <w:pPr>
              <w:spacing w:after="160" w:line="259" w:lineRule="auto"/>
              <w:jc w:val="left"/>
              <w:rPr>
                <w:rFonts w:ascii="Arial" w:hAnsi="Arial" w:cs="Arial"/>
                <w:szCs w:val="24"/>
              </w:rPr>
            </w:pPr>
            <w:r>
              <w:rPr>
                <w:rFonts w:ascii="Arial" w:hAnsi="Arial" w:cs="Arial"/>
                <w:szCs w:val="24"/>
              </w:rPr>
              <w:t>Some experience of data management and using data for reporting purposes.</w:t>
            </w:r>
          </w:p>
        </w:tc>
        <w:tc>
          <w:tcPr>
            <w:tcW w:w="1275" w:type="dxa"/>
            <w:shd w:val="clear" w:color="auto" w:fill="D9D9D9" w:themeFill="background1" w:themeFillShade="D9"/>
          </w:tcPr>
          <w:p w14:paraId="45E4EBF2" w14:textId="3441B8D6" w:rsidR="008F3021" w:rsidRPr="00A64FB1" w:rsidRDefault="008F3021" w:rsidP="000A7891">
            <w:pPr>
              <w:spacing w:before="60" w:after="60"/>
              <w:jc w:val="left"/>
              <w:rPr>
                <w:rFonts w:ascii="Arial" w:hAnsi="Arial" w:cs="Arial"/>
                <w:b/>
                <w:sz w:val="22"/>
                <w:szCs w:val="22"/>
                <w:lang w:val="en-US"/>
              </w:rPr>
            </w:pPr>
            <w:r>
              <w:rPr>
                <w:rFonts w:ascii="Arial" w:hAnsi="Arial" w:cs="Arial"/>
                <w:b/>
                <w:sz w:val="22"/>
                <w:szCs w:val="22"/>
                <w:lang w:val="en-US"/>
              </w:rPr>
              <w:t>X</w:t>
            </w:r>
          </w:p>
        </w:tc>
        <w:tc>
          <w:tcPr>
            <w:tcW w:w="1447" w:type="dxa"/>
          </w:tcPr>
          <w:p w14:paraId="7A3C6D77" w14:textId="77777777" w:rsidR="008F3021" w:rsidRPr="00A64FB1" w:rsidRDefault="008F3021" w:rsidP="000A7891">
            <w:pPr>
              <w:jc w:val="left"/>
              <w:rPr>
                <w:rFonts w:ascii="Arial" w:hAnsi="Arial" w:cs="Arial"/>
                <w:b/>
                <w:sz w:val="22"/>
                <w:szCs w:val="22"/>
                <w:highlight w:val="yellow"/>
                <w:lang w:val="en-US"/>
              </w:rPr>
            </w:pPr>
          </w:p>
        </w:tc>
      </w:tr>
      <w:tr w:rsidR="008C00F8" w:rsidRPr="00A64FB1" w14:paraId="65EB76FD" w14:textId="77777777" w:rsidTr="00CD6AA8">
        <w:trPr>
          <w:trHeight w:hRule="exact" w:val="988"/>
        </w:trPr>
        <w:tc>
          <w:tcPr>
            <w:tcW w:w="7910" w:type="dxa"/>
            <w:gridSpan w:val="2"/>
          </w:tcPr>
          <w:p w14:paraId="1C20B9F0" w14:textId="2790A5F3" w:rsidR="008C00F8" w:rsidRPr="00CD6AA8" w:rsidRDefault="008C00F8" w:rsidP="000A7891">
            <w:pPr>
              <w:spacing w:after="160" w:line="259" w:lineRule="auto"/>
              <w:jc w:val="left"/>
              <w:rPr>
                <w:rFonts w:ascii="Arial" w:hAnsi="Arial" w:cs="Arial"/>
                <w:szCs w:val="24"/>
                <w:highlight w:val="yellow"/>
                <w:lang w:val="en-US"/>
              </w:rPr>
            </w:pPr>
            <w:r w:rsidRPr="00CD6AA8">
              <w:rPr>
                <w:rFonts w:ascii="Arial" w:hAnsi="Arial" w:cs="Arial"/>
                <w:szCs w:val="24"/>
              </w:rPr>
              <w:t xml:space="preserve">Committed to the principals of supporter development with </w:t>
            </w:r>
            <w:r w:rsidR="00CE3D9E" w:rsidRPr="00CD6AA8">
              <w:rPr>
                <w:rFonts w:ascii="Arial" w:hAnsi="Arial" w:cs="Arial"/>
                <w:szCs w:val="24"/>
              </w:rPr>
              <w:t>good IT skills, an analytical mind and</w:t>
            </w:r>
            <w:r w:rsidRPr="00CD6AA8">
              <w:rPr>
                <w:rFonts w:ascii="Arial" w:hAnsi="Arial" w:cs="Arial"/>
                <w:szCs w:val="24"/>
              </w:rPr>
              <w:t xml:space="preserve"> experience of using fundraising CRM systems </w:t>
            </w:r>
          </w:p>
        </w:tc>
        <w:tc>
          <w:tcPr>
            <w:tcW w:w="1275" w:type="dxa"/>
            <w:shd w:val="clear" w:color="auto" w:fill="D9D9D9" w:themeFill="background1" w:themeFillShade="D9"/>
          </w:tcPr>
          <w:p w14:paraId="2E89DE8A" w14:textId="77777777" w:rsidR="008C00F8" w:rsidRPr="00A64FB1" w:rsidRDefault="008C00F8" w:rsidP="000A7891">
            <w:pPr>
              <w:spacing w:before="60" w:after="60"/>
              <w:jc w:val="left"/>
              <w:rPr>
                <w:rFonts w:ascii="Arial" w:hAnsi="Arial" w:cs="Arial"/>
                <w:b/>
                <w:sz w:val="22"/>
                <w:szCs w:val="22"/>
                <w:lang w:val="en-US"/>
              </w:rPr>
            </w:pPr>
            <w:r w:rsidRPr="00A64FB1">
              <w:rPr>
                <w:rFonts w:ascii="Arial" w:hAnsi="Arial" w:cs="Arial"/>
                <w:b/>
                <w:sz w:val="22"/>
                <w:szCs w:val="22"/>
                <w:lang w:val="en-US"/>
              </w:rPr>
              <w:t>X</w:t>
            </w:r>
          </w:p>
        </w:tc>
        <w:tc>
          <w:tcPr>
            <w:tcW w:w="1447" w:type="dxa"/>
          </w:tcPr>
          <w:p w14:paraId="7A2B305E" w14:textId="77777777" w:rsidR="008C00F8" w:rsidRPr="00A64FB1" w:rsidRDefault="008C00F8" w:rsidP="000A7891">
            <w:pPr>
              <w:jc w:val="left"/>
              <w:rPr>
                <w:rFonts w:ascii="Arial" w:hAnsi="Arial" w:cs="Arial"/>
                <w:b/>
                <w:sz w:val="22"/>
                <w:szCs w:val="22"/>
                <w:highlight w:val="yellow"/>
                <w:lang w:val="en-US"/>
              </w:rPr>
            </w:pPr>
          </w:p>
        </w:tc>
      </w:tr>
    </w:tbl>
    <w:p w14:paraId="20178FF2" w14:textId="77777777" w:rsidR="008C00F8" w:rsidRPr="00CF5D34" w:rsidRDefault="008C00F8" w:rsidP="009709E0">
      <w:pPr>
        <w:jc w:val="left"/>
        <w:rPr>
          <w:rFonts w:ascii="Arial" w:hAnsi="Arial" w:cs="Arial"/>
          <w:sz w:val="22"/>
          <w:szCs w:val="22"/>
          <w:lang w:val="en-US"/>
        </w:rPr>
      </w:pPr>
    </w:p>
    <w:p w14:paraId="78B45F81" w14:textId="0CEBF3B7" w:rsidR="007319F2" w:rsidRPr="00CF5D34" w:rsidRDefault="007319F2" w:rsidP="007107F4">
      <w:pPr>
        <w:spacing w:after="200" w:line="276" w:lineRule="auto"/>
        <w:jc w:val="left"/>
        <w:rPr>
          <w:rFonts w:ascii="Arial" w:hAnsi="Arial" w:cs="Arial"/>
          <w:sz w:val="22"/>
          <w:szCs w:val="22"/>
        </w:rPr>
      </w:pPr>
    </w:p>
    <w:sectPr w:rsidR="007319F2" w:rsidRPr="00CF5D34" w:rsidSect="00403BE6">
      <w:pgSz w:w="11906" w:h="16838"/>
      <w:pgMar w:top="567" w:right="1247" w:bottom="56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4916"/>
    <w:multiLevelType w:val="hybridMultilevel"/>
    <w:tmpl w:val="4FA0339C"/>
    <w:lvl w:ilvl="0" w:tplc="0809000F">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7AC0006"/>
    <w:multiLevelType w:val="hybridMultilevel"/>
    <w:tmpl w:val="3640BE5E"/>
    <w:lvl w:ilvl="0" w:tplc="6E8C4ED2">
      <w:start w:val="1"/>
      <w:numFmt w:val="decimal"/>
      <w:lvlText w:val="%1."/>
      <w:legacy w:legacy="1" w:legacySpace="120" w:legacyIndent="360"/>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34235B"/>
    <w:multiLevelType w:val="hybridMultilevel"/>
    <w:tmpl w:val="1B7E2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0D654F"/>
    <w:multiLevelType w:val="hybridMultilevel"/>
    <w:tmpl w:val="A2E83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0660A3"/>
    <w:multiLevelType w:val="hybridMultilevel"/>
    <w:tmpl w:val="50C64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AA273F"/>
    <w:multiLevelType w:val="hybridMultilevel"/>
    <w:tmpl w:val="AB4E76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F725E0"/>
    <w:multiLevelType w:val="hybridMultilevel"/>
    <w:tmpl w:val="89924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42203F"/>
    <w:multiLevelType w:val="hybridMultilevel"/>
    <w:tmpl w:val="34680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A9684A"/>
    <w:multiLevelType w:val="hybridMultilevel"/>
    <w:tmpl w:val="A3240926"/>
    <w:lvl w:ilvl="0" w:tplc="8FFE85C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991759A"/>
    <w:multiLevelType w:val="hybridMultilevel"/>
    <w:tmpl w:val="D2EAD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CB2DFC"/>
    <w:multiLevelType w:val="hybridMultilevel"/>
    <w:tmpl w:val="127A5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E505CF"/>
    <w:multiLevelType w:val="hybridMultilevel"/>
    <w:tmpl w:val="05BC6266"/>
    <w:lvl w:ilvl="0" w:tplc="6E8C4ED2">
      <w:start w:val="1"/>
      <w:numFmt w:val="decimal"/>
      <w:lvlText w:val="%1."/>
      <w:legacy w:legacy="1" w:legacySpace="120" w:legacyIndent="360"/>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616C25"/>
    <w:multiLevelType w:val="hybridMultilevel"/>
    <w:tmpl w:val="B85C580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F2136D"/>
    <w:multiLevelType w:val="hybridMultilevel"/>
    <w:tmpl w:val="BF860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27FBBA"/>
    <w:multiLevelType w:val="hybridMultilevel"/>
    <w:tmpl w:val="B9160966"/>
    <w:lvl w:ilvl="0" w:tplc="FFFFFFFF">
      <w:start w:val="1"/>
      <w:numFmt w:val="bullet"/>
      <w:lvlText w:val="·"/>
      <w:lvlJc w:val="left"/>
      <w:pPr>
        <w:ind w:left="720" w:hanging="360"/>
      </w:pPr>
      <w:rPr>
        <w:rFonts w:ascii="Symbol" w:hAnsi="Symbol" w:hint="default"/>
      </w:rPr>
    </w:lvl>
    <w:lvl w:ilvl="1" w:tplc="EDF0D73A">
      <w:start w:val="1"/>
      <w:numFmt w:val="bullet"/>
      <w:lvlText w:val="o"/>
      <w:lvlJc w:val="left"/>
      <w:pPr>
        <w:ind w:left="1440" w:hanging="360"/>
      </w:pPr>
      <w:rPr>
        <w:rFonts w:ascii="Courier New" w:hAnsi="Courier New" w:cs="Times New Roman" w:hint="default"/>
      </w:rPr>
    </w:lvl>
    <w:lvl w:ilvl="2" w:tplc="5558A34C">
      <w:start w:val="1"/>
      <w:numFmt w:val="bullet"/>
      <w:lvlText w:val=""/>
      <w:lvlJc w:val="left"/>
      <w:pPr>
        <w:ind w:left="2160" w:hanging="360"/>
      </w:pPr>
      <w:rPr>
        <w:rFonts w:ascii="Wingdings" w:hAnsi="Wingdings" w:hint="default"/>
      </w:rPr>
    </w:lvl>
    <w:lvl w:ilvl="3" w:tplc="4ADC5BFE">
      <w:start w:val="1"/>
      <w:numFmt w:val="bullet"/>
      <w:lvlText w:val=""/>
      <w:lvlJc w:val="left"/>
      <w:pPr>
        <w:ind w:left="2880" w:hanging="360"/>
      </w:pPr>
      <w:rPr>
        <w:rFonts w:ascii="Symbol" w:hAnsi="Symbol" w:hint="default"/>
      </w:rPr>
    </w:lvl>
    <w:lvl w:ilvl="4" w:tplc="A926B84A">
      <w:start w:val="1"/>
      <w:numFmt w:val="bullet"/>
      <w:lvlText w:val="o"/>
      <w:lvlJc w:val="left"/>
      <w:pPr>
        <w:ind w:left="3600" w:hanging="360"/>
      </w:pPr>
      <w:rPr>
        <w:rFonts w:ascii="Courier New" w:hAnsi="Courier New" w:cs="Times New Roman" w:hint="default"/>
      </w:rPr>
    </w:lvl>
    <w:lvl w:ilvl="5" w:tplc="82EAB65C">
      <w:start w:val="1"/>
      <w:numFmt w:val="bullet"/>
      <w:lvlText w:val=""/>
      <w:lvlJc w:val="left"/>
      <w:pPr>
        <w:ind w:left="4320" w:hanging="360"/>
      </w:pPr>
      <w:rPr>
        <w:rFonts w:ascii="Wingdings" w:hAnsi="Wingdings" w:hint="default"/>
      </w:rPr>
    </w:lvl>
    <w:lvl w:ilvl="6" w:tplc="88CA0EE4">
      <w:start w:val="1"/>
      <w:numFmt w:val="bullet"/>
      <w:lvlText w:val=""/>
      <w:lvlJc w:val="left"/>
      <w:pPr>
        <w:ind w:left="5040" w:hanging="360"/>
      </w:pPr>
      <w:rPr>
        <w:rFonts w:ascii="Symbol" w:hAnsi="Symbol" w:hint="default"/>
      </w:rPr>
    </w:lvl>
    <w:lvl w:ilvl="7" w:tplc="7E4491E6">
      <w:start w:val="1"/>
      <w:numFmt w:val="bullet"/>
      <w:lvlText w:val="o"/>
      <w:lvlJc w:val="left"/>
      <w:pPr>
        <w:ind w:left="5760" w:hanging="360"/>
      </w:pPr>
      <w:rPr>
        <w:rFonts w:ascii="Courier New" w:hAnsi="Courier New" w:cs="Times New Roman" w:hint="default"/>
      </w:rPr>
    </w:lvl>
    <w:lvl w:ilvl="8" w:tplc="9480834A">
      <w:start w:val="1"/>
      <w:numFmt w:val="bullet"/>
      <w:lvlText w:val=""/>
      <w:lvlJc w:val="left"/>
      <w:pPr>
        <w:ind w:left="6480" w:hanging="360"/>
      </w:pPr>
      <w:rPr>
        <w:rFonts w:ascii="Wingdings" w:hAnsi="Wingdings" w:hint="default"/>
      </w:rPr>
    </w:lvl>
  </w:abstractNum>
  <w:abstractNum w:abstractNumId="15" w15:restartNumberingAfterBreak="0">
    <w:nsid w:val="79267014"/>
    <w:multiLevelType w:val="hybridMultilevel"/>
    <w:tmpl w:val="C8C01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B162CA"/>
    <w:multiLevelType w:val="singleLevel"/>
    <w:tmpl w:val="6E8C4ED2"/>
    <w:lvl w:ilvl="0">
      <w:start w:val="1"/>
      <w:numFmt w:val="decimal"/>
      <w:lvlText w:val="%1."/>
      <w:legacy w:legacy="1" w:legacySpace="120" w:legacyIndent="360"/>
      <w:lvlJc w:val="left"/>
      <w:pPr>
        <w:ind w:left="720" w:hanging="360"/>
      </w:pPr>
    </w:lvl>
  </w:abstractNum>
  <w:num w:numId="1" w16cid:durableId="677579393">
    <w:abstractNumId w:val="10"/>
  </w:num>
  <w:num w:numId="2" w16cid:durableId="655767696">
    <w:abstractNumId w:val="0"/>
  </w:num>
  <w:num w:numId="3" w16cid:durableId="596639851">
    <w:abstractNumId w:val="8"/>
  </w:num>
  <w:num w:numId="4" w16cid:durableId="1233613900">
    <w:abstractNumId w:val="16"/>
  </w:num>
  <w:num w:numId="5" w16cid:durableId="1593053908">
    <w:abstractNumId w:val="12"/>
  </w:num>
  <w:num w:numId="6" w16cid:durableId="279804732">
    <w:abstractNumId w:val="3"/>
  </w:num>
  <w:num w:numId="7" w16cid:durableId="205142200">
    <w:abstractNumId w:val="15"/>
  </w:num>
  <w:num w:numId="8" w16cid:durableId="866676162">
    <w:abstractNumId w:val="13"/>
  </w:num>
  <w:num w:numId="9" w16cid:durableId="208617172">
    <w:abstractNumId w:val="4"/>
  </w:num>
  <w:num w:numId="10" w16cid:durableId="138039355">
    <w:abstractNumId w:val="9"/>
  </w:num>
  <w:num w:numId="11" w16cid:durableId="2102993773">
    <w:abstractNumId w:val="5"/>
  </w:num>
  <w:num w:numId="12" w16cid:durableId="127548796">
    <w:abstractNumId w:val="2"/>
  </w:num>
  <w:num w:numId="13" w16cid:durableId="312563793">
    <w:abstractNumId w:val="11"/>
  </w:num>
  <w:num w:numId="14" w16cid:durableId="1954827640">
    <w:abstractNumId w:val="1"/>
  </w:num>
  <w:num w:numId="15" w16cid:durableId="843394720">
    <w:abstractNumId w:val="6"/>
  </w:num>
  <w:num w:numId="16" w16cid:durableId="1659461037">
    <w:abstractNumId w:val="7"/>
  </w:num>
  <w:num w:numId="17" w16cid:durableId="5227460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9E0"/>
    <w:rsid w:val="000024A1"/>
    <w:rsid w:val="000146B6"/>
    <w:rsid w:val="00035061"/>
    <w:rsid w:val="000564BB"/>
    <w:rsid w:val="00083E34"/>
    <w:rsid w:val="00092DAE"/>
    <w:rsid w:val="000A2054"/>
    <w:rsid w:val="000B1515"/>
    <w:rsid w:val="000F1728"/>
    <w:rsid w:val="00115F0E"/>
    <w:rsid w:val="0017361D"/>
    <w:rsid w:val="00185C02"/>
    <w:rsid w:val="001A409A"/>
    <w:rsid w:val="001E1D82"/>
    <w:rsid w:val="00215CAF"/>
    <w:rsid w:val="002206A9"/>
    <w:rsid w:val="00247B5E"/>
    <w:rsid w:val="00272A08"/>
    <w:rsid w:val="002C05FC"/>
    <w:rsid w:val="002D5F78"/>
    <w:rsid w:val="002E1A6B"/>
    <w:rsid w:val="002E4A10"/>
    <w:rsid w:val="00344734"/>
    <w:rsid w:val="00346F09"/>
    <w:rsid w:val="0035628E"/>
    <w:rsid w:val="00384FFE"/>
    <w:rsid w:val="0039525C"/>
    <w:rsid w:val="003A250C"/>
    <w:rsid w:val="003C113F"/>
    <w:rsid w:val="003D4E57"/>
    <w:rsid w:val="00403BE6"/>
    <w:rsid w:val="0043062D"/>
    <w:rsid w:val="00445C44"/>
    <w:rsid w:val="0046435A"/>
    <w:rsid w:val="00480A6F"/>
    <w:rsid w:val="004814EA"/>
    <w:rsid w:val="00493F44"/>
    <w:rsid w:val="004B4B48"/>
    <w:rsid w:val="004C1C04"/>
    <w:rsid w:val="0050183A"/>
    <w:rsid w:val="00531AED"/>
    <w:rsid w:val="00576536"/>
    <w:rsid w:val="005A4E5C"/>
    <w:rsid w:val="005C5F31"/>
    <w:rsid w:val="005D0758"/>
    <w:rsid w:val="00631F92"/>
    <w:rsid w:val="00643763"/>
    <w:rsid w:val="006464B4"/>
    <w:rsid w:val="006A7875"/>
    <w:rsid w:val="006D2357"/>
    <w:rsid w:val="006F4DA6"/>
    <w:rsid w:val="00700095"/>
    <w:rsid w:val="007107F4"/>
    <w:rsid w:val="007121B7"/>
    <w:rsid w:val="007168EC"/>
    <w:rsid w:val="007319F2"/>
    <w:rsid w:val="00731B2F"/>
    <w:rsid w:val="00731E1B"/>
    <w:rsid w:val="00740025"/>
    <w:rsid w:val="007635F9"/>
    <w:rsid w:val="00795484"/>
    <w:rsid w:val="007C7D12"/>
    <w:rsid w:val="007D59E6"/>
    <w:rsid w:val="0082740B"/>
    <w:rsid w:val="0083177E"/>
    <w:rsid w:val="00853E6C"/>
    <w:rsid w:val="00863233"/>
    <w:rsid w:val="008B1610"/>
    <w:rsid w:val="008C00F8"/>
    <w:rsid w:val="008D2244"/>
    <w:rsid w:val="008E3724"/>
    <w:rsid w:val="008E5607"/>
    <w:rsid w:val="008F3021"/>
    <w:rsid w:val="008F4F06"/>
    <w:rsid w:val="00927ECA"/>
    <w:rsid w:val="009709E0"/>
    <w:rsid w:val="009C1DF2"/>
    <w:rsid w:val="009E25C1"/>
    <w:rsid w:val="009E629F"/>
    <w:rsid w:val="00A12193"/>
    <w:rsid w:val="00A24878"/>
    <w:rsid w:val="00A41E01"/>
    <w:rsid w:val="00A84C86"/>
    <w:rsid w:val="00AA36CE"/>
    <w:rsid w:val="00AB0C58"/>
    <w:rsid w:val="00AC09C4"/>
    <w:rsid w:val="00B22704"/>
    <w:rsid w:val="00B55FF8"/>
    <w:rsid w:val="00B7409F"/>
    <w:rsid w:val="00B82825"/>
    <w:rsid w:val="00B86A5B"/>
    <w:rsid w:val="00BA1858"/>
    <w:rsid w:val="00BB61B4"/>
    <w:rsid w:val="00BD1F37"/>
    <w:rsid w:val="00BD2218"/>
    <w:rsid w:val="00BD7B4E"/>
    <w:rsid w:val="00C229C1"/>
    <w:rsid w:val="00C37F25"/>
    <w:rsid w:val="00C54F31"/>
    <w:rsid w:val="00C657F7"/>
    <w:rsid w:val="00C83626"/>
    <w:rsid w:val="00CA3E06"/>
    <w:rsid w:val="00CA7B2F"/>
    <w:rsid w:val="00CB3C4C"/>
    <w:rsid w:val="00CC346B"/>
    <w:rsid w:val="00CD25B0"/>
    <w:rsid w:val="00CD6AA8"/>
    <w:rsid w:val="00CE3D9E"/>
    <w:rsid w:val="00CF5D34"/>
    <w:rsid w:val="00D152BC"/>
    <w:rsid w:val="00D15E13"/>
    <w:rsid w:val="00D46B06"/>
    <w:rsid w:val="00D5632A"/>
    <w:rsid w:val="00D64DFD"/>
    <w:rsid w:val="00D75B99"/>
    <w:rsid w:val="00D86D03"/>
    <w:rsid w:val="00DE5B95"/>
    <w:rsid w:val="00DE75F6"/>
    <w:rsid w:val="00DF1D70"/>
    <w:rsid w:val="00E52A1D"/>
    <w:rsid w:val="00E66E14"/>
    <w:rsid w:val="00E8190C"/>
    <w:rsid w:val="00EA52A7"/>
    <w:rsid w:val="00EB3D54"/>
    <w:rsid w:val="00EC5F32"/>
    <w:rsid w:val="00EE5D1C"/>
    <w:rsid w:val="00F442A8"/>
    <w:rsid w:val="00F45C8F"/>
    <w:rsid w:val="00F4759A"/>
    <w:rsid w:val="00F74E01"/>
    <w:rsid w:val="00F95D03"/>
    <w:rsid w:val="00FB7F00"/>
    <w:rsid w:val="00FC340D"/>
    <w:rsid w:val="00FE32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2578C0"/>
  <w15:chartTrackingRefBased/>
  <w15:docId w15:val="{EA8A2C50-E93D-4309-93C2-F40203991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9E0"/>
    <w:pPr>
      <w:spacing w:after="0" w:line="240" w:lineRule="auto"/>
      <w:jc w:val="both"/>
    </w:pPr>
    <w:rPr>
      <w:rFonts w:ascii="Times New Roman" w:eastAsia="Times New Roman" w:hAnsi="Times New Roman" w:cs="Times New Roman"/>
      <w:kern w:val="0"/>
      <w:sz w:val="24"/>
      <w:szCs w:val="20"/>
      <w:lang w:eastAsia="en-GB"/>
      <w14:ligatures w14:val="none"/>
    </w:rPr>
  </w:style>
  <w:style w:type="paragraph" w:styleId="Heading2">
    <w:name w:val="heading 2"/>
    <w:basedOn w:val="Normal"/>
    <w:link w:val="Heading2Char"/>
    <w:uiPriority w:val="9"/>
    <w:qFormat/>
    <w:rsid w:val="009709E0"/>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09E0"/>
    <w:rPr>
      <w:rFonts w:ascii="Times New Roman" w:eastAsia="Times New Roman" w:hAnsi="Times New Roman" w:cs="Times New Roman"/>
      <w:b/>
      <w:bCs/>
      <w:kern w:val="0"/>
      <w:sz w:val="36"/>
      <w:szCs w:val="36"/>
      <w:lang w:eastAsia="en-GB"/>
      <w14:ligatures w14:val="none"/>
    </w:rPr>
  </w:style>
  <w:style w:type="paragraph" w:styleId="BodyText">
    <w:name w:val="Body Text"/>
    <w:basedOn w:val="Normal"/>
    <w:link w:val="BodyTextChar"/>
    <w:rsid w:val="009709E0"/>
    <w:pPr>
      <w:jc w:val="left"/>
    </w:pPr>
    <w:rPr>
      <w:lang w:eastAsia="en-US"/>
    </w:rPr>
  </w:style>
  <w:style w:type="character" w:customStyle="1" w:styleId="BodyTextChar">
    <w:name w:val="Body Text Char"/>
    <w:basedOn w:val="DefaultParagraphFont"/>
    <w:link w:val="BodyText"/>
    <w:rsid w:val="009709E0"/>
    <w:rPr>
      <w:rFonts w:ascii="Times New Roman" w:eastAsia="Times New Roman" w:hAnsi="Times New Roman" w:cs="Times New Roman"/>
      <w:kern w:val="0"/>
      <w:sz w:val="24"/>
      <w:szCs w:val="20"/>
      <w14:ligatures w14:val="none"/>
    </w:rPr>
  </w:style>
  <w:style w:type="paragraph" w:styleId="ListParagraph">
    <w:name w:val="List Paragraph"/>
    <w:basedOn w:val="Normal"/>
    <w:uiPriority w:val="34"/>
    <w:qFormat/>
    <w:rsid w:val="009709E0"/>
    <w:pPr>
      <w:ind w:left="720"/>
      <w:contextualSpacing/>
    </w:pPr>
  </w:style>
  <w:style w:type="table" w:styleId="TableGrid">
    <w:name w:val="Table Grid"/>
    <w:basedOn w:val="TableNormal"/>
    <w:uiPriority w:val="39"/>
    <w:rsid w:val="009709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9709E0"/>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val="en-US" w:eastAsia="en-GB"/>
      <w14:ligatures w14:val="none"/>
    </w:rPr>
  </w:style>
  <w:style w:type="character" w:styleId="CommentReference">
    <w:name w:val="annotation reference"/>
    <w:basedOn w:val="DefaultParagraphFont"/>
    <w:uiPriority w:val="99"/>
    <w:semiHidden/>
    <w:unhideWhenUsed/>
    <w:rsid w:val="009709E0"/>
    <w:rPr>
      <w:sz w:val="16"/>
      <w:szCs w:val="16"/>
    </w:rPr>
  </w:style>
  <w:style w:type="paragraph" w:styleId="CommentText">
    <w:name w:val="annotation text"/>
    <w:basedOn w:val="Normal"/>
    <w:link w:val="CommentTextChar"/>
    <w:uiPriority w:val="99"/>
    <w:unhideWhenUsed/>
    <w:rsid w:val="009709E0"/>
    <w:pPr>
      <w:spacing w:after="160"/>
      <w:jc w:val="left"/>
    </w:pPr>
    <w:rPr>
      <w:rFonts w:asciiTheme="minorHAnsi" w:eastAsiaTheme="minorHAnsi" w:hAnsiTheme="minorHAnsi" w:cstheme="minorBidi"/>
      <w:kern w:val="2"/>
      <w:sz w:val="20"/>
      <w:lang w:eastAsia="en-US"/>
      <w14:ligatures w14:val="standardContextual"/>
    </w:rPr>
  </w:style>
  <w:style w:type="character" w:customStyle="1" w:styleId="CommentTextChar">
    <w:name w:val="Comment Text Char"/>
    <w:basedOn w:val="DefaultParagraphFont"/>
    <w:link w:val="CommentText"/>
    <w:uiPriority w:val="99"/>
    <w:rsid w:val="009709E0"/>
    <w:rPr>
      <w:sz w:val="20"/>
      <w:szCs w:val="20"/>
    </w:rPr>
  </w:style>
  <w:style w:type="paragraph" w:styleId="NoSpacing">
    <w:name w:val="No Spacing"/>
    <w:uiPriority w:val="1"/>
    <w:qFormat/>
    <w:rsid w:val="008B1610"/>
    <w:pPr>
      <w:spacing w:after="0" w:line="240" w:lineRule="auto"/>
      <w:jc w:val="both"/>
    </w:pPr>
    <w:rPr>
      <w:rFonts w:ascii="Times New Roman" w:eastAsia="Times New Roman" w:hAnsi="Times New Roman" w:cs="Times New Roman"/>
      <w:kern w:val="0"/>
      <w:sz w:val="24"/>
      <w:szCs w:val="20"/>
      <w:lang w:eastAsia="en-GB"/>
      <w14:ligatures w14:val="none"/>
    </w:rPr>
  </w:style>
  <w:style w:type="paragraph" w:customStyle="1" w:styleId="Default">
    <w:name w:val="Default"/>
    <w:rsid w:val="008C00F8"/>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u w:color="000000"/>
      <w:bdr w:val="nil"/>
      <w:lang w:val="en-US"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474376">
      <w:bodyDiv w:val="1"/>
      <w:marLeft w:val="0"/>
      <w:marRight w:val="0"/>
      <w:marTop w:val="0"/>
      <w:marBottom w:val="0"/>
      <w:divBdr>
        <w:top w:val="none" w:sz="0" w:space="0" w:color="auto"/>
        <w:left w:val="none" w:sz="0" w:space="0" w:color="auto"/>
        <w:bottom w:val="none" w:sz="0" w:space="0" w:color="auto"/>
        <w:right w:val="none" w:sz="0" w:space="0" w:color="auto"/>
      </w:divBdr>
    </w:div>
    <w:div w:id="1995137800">
      <w:bodyDiv w:val="1"/>
      <w:marLeft w:val="0"/>
      <w:marRight w:val="0"/>
      <w:marTop w:val="0"/>
      <w:marBottom w:val="0"/>
      <w:divBdr>
        <w:top w:val="none" w:sz="0" w:space="0" w:color="auto"/>
        <w:left w:val="none" w:sz="0" w:space="0" w:color="auto"/>
        <w:bottom w:val="none" w:sz="0" w:space="0" w:color="auto"/>
        <w:right w:val="none" w:sz="0" w:space="0" w:color="auto"/>
      </w:divBdr>
    </w:div>
    <w:div w:id="211728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 /><Relationship Id="rId3" Type="http://schemas.openxmlformats.org/officeDocument/2006/relationships/settings" Target="settings.xml" /><Relationship Id="rId7" Type="http://schemas.openxmlformats.org/officeDocument/2006/relationships/image" Target="media/image3.pn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g" /><Relationship Id="rId11" Type="http://schemas.openxmlformats.org/officeDocument/2006/relationships/fontTable" Target="fontTable.xml" /><Relationship Id="rId5" Type="http://schemas.openxmlformats.org/officeDocument/2006/relationships/image" Target="media/image1.png" /><Relationship Id="rId10" Type="http://schemas.openxmlformats.org/officeDocument/2006/relationships/image" Target="media/image6.png" /><Relationship Id="rId4" Type="http://schemas.openxmlformats.org/officeDocument/2006/relationships/webSettings" Target="webSettings.xml" /><Relationship Id="rId9" Type="http://schemas.openxmlformats.org/officeDocument/2006/relationships/image" Target="media/image5.pn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2037</Words>
  <Characters>11617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Bath &amp; North East Somerset Council</Company>
  <LinksUpToDate>false</LinksUpToDate>
  <CharactersWithSpaces>13627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Somers</dc:creator>
  <cp:keywords/>
  <dc:description/>
  <cp:lastModifiedBy>Charlotte Somers</cp:lastModifiedBy>
  <cp:revision>2</cp:revision>
  <cp:lastPrinted>2024-02-28T16:19:00Z</cp:lastPrinted>
  <dcterms:created xsi:type="dcterms:W3CDTF">2024-04-24T14:43:00Z</dcterms:created>
  <dcterms:modified xsi:type="dcterms:W3CDTF">2024-04-24T14:43:00Z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05fd1ce04a409ca157003fe4c3a48d0d342e4f6a55fadfefb4f23eb08727b7fd</vt:lpwstr>
  </property>
</Properties>
</file>