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09" w:type="dxa"/>
        <w:jc w:val="center"/>
        <w:tblLook w:val="0000" w:firstRow="0" w:lastRow="0" w:firstColumn="0" w:lastColumn="0" w:noHBand="0" w:noVBand="0"/>
      </w:tblPr>
      <w:tblGrid>
        <w:gridCol w:w="2956"/>
        <w:gridCol w:w="2903"/>
        <w:gridCol w:w="906"/>
        <w:gridCol w:w="2444"/>
      </w:tblGrid>
      <w:tr w:rsidR="003004D0" w:rsidRPr="003543E4" w14:paraId="0A028B23" w14:textId="77777777" w:rsidTr="331EF08E">
        <w:trPr>
          <w:jc w:val="center"/>
        </w:trPr>
        <w:tc>
          <w:tcPr>
            <w:tcW w:w="2956" w:type="dxa"/>
          </w:tcPr>
          <w:p w14:paraId="1AFFDDFA" w14:textId="77777777" w:rsidR="003004D0" w:rsidRPr="003543E4" w:rsidRDefault="00524F3F" w:rsidP="02A95030">
            <w:pPr>
              <w:spacing w:before="120" w:after="120"/>
              <w:rPr>
                <w:rFonts w:cs="Arial"/>
                <w:b/>
                <w:bCs/>
              </w:rPr>
            </w:pPr>
            <w:r w:rsidRPr="02A95030">
              <w:rPr>
                <w:rFonts w:cs="Arial"/>
                <w:b/>
                <w:bCs/>
              </w:rPr>
              <w:t>Job Title</w:t>
            </w:r>
            <w:r w:rsidR="00496BFC" w:rsidRPr="02A95030">
              <w:rPr>
                <w:rFonts w:cs="Arial"/>
                <w:b/>
                <w:bCs/>
              </w:rPr>
              <w:t>:</w:t>
            </w:r>
          </w:p>
        </w:tc>
        <w:tc>
          <w:tcPr>
            <w:tcW w:w="6253" w:type="dxa"/>
            <w:gridSpan w:val="3"/>
          </w:tcPr>
          <w:p w14:paraId="7DEF5661" w14:textId="370E4D9A" w:rsidR="003004D0" w:rsidRPr="003543E4" w:rsidRDefault="0C6648E3" w:rsidP="4878DF54">
            <w:pPr>
              <w:spacing w:before="120" w:after="120"/>
              <w:rPr>
                <w:rFonts w:cs="Arial"/>
              </w:rPr>
            </w:pPr>
            <w:r w:rsidRPr="65EEAE69">
              <w:rPr>
                <w:rFonts w:cs="Arial"/>
              </w:rPr>
              <w:t>Shaftesbury</w:t>
            </w:r>
            <w:r w:rsidR="15BD00FD" w:rsidRPr="65EEAE69">
              <w:rPr>
                <w:rFonts w:cs="Arial"/>
              </w:rPr>
              <w:t xml:space="preserve"> Education </w:t>
            </w:r>
            <w:r w:rsidR="79E59131" w:rsidRPr="65EEAE69">
              <w:rPr>
                <w:rFonts w:cs="Arial"/>
              </w:rPr>
              <w:t>Facilities</w:t>
            </w:r>
            <w:r w:rsidR="0E7E6F85" w:rsidRPr="65EEAE69">
              <w:rPr>
                <w:rFonts w:cs="Arial"/>
              </w:rPr>
              <w:t xml:space="preserve"> </w:t>
            </w:r>
            <w:r w:rsidR="1D1EC854" w:rsidRPr="65EEAE69">
              <w:rPr>
                <w:rFonts w:cs="Arial"/>
              </w:rPr>
              <w:t xml:space="preserve">&amp; </w:t>
            </w:r>
            <w:r w:rsidR="5367D793" w:rsidRPr="65EEAE69">
              <w:rPr>
                <w:rFonts w:cs="Arial"/>
              </w:rPr>
              <w:t>Compliance</w:t>
            </w:r>
            <w:r w:rsidR="0E7E6F85" w:rsidRPr="65EEAE69">
              <w:rPr>
                <w:rFonts w:cs="Arial"/>
              </w:rPr>
              <w:t xml:space="preserve"> </w:t>
            </w:r>
            <w:r w:rsidR="078FAEEF" w:rsidRPr="65EEAE69">
              <w:rPr>
                <w:rFonts w:cs="Arial"/>
              </w:rPr>
              <w:t>Manager</w:t>
            </w:r>
            <w:r w:rsidR="0E7E6F85" w:rsidRPr="65EEAE69">
              <w:rPr>
                <w:rFonts w:cs="Arial"/>
              </w:rPr>
              <w:t xml:space="preserve"> </w:t>
            </w:r>
          </w:p>
        </w:tc>
      </w:tr>
      <w:tr w:rsidR="003004D0" w:rsidRPr="003543E4" w14:paraId="288457D2" w14:textId="77777777" w:rsidTr="331EF08E">
        <w:trPr>
          <w:trHeight w:val="477"/>
          <w:jc w:val="center"/>
        </w:trPr>
        <w:tc>
          <w:tcPr>
            <w:tcW w:w="2956" w:type="dxa"/>
          </w:tcPr>
          <w:p w14:paraId="3D1F9B8C" w14:textId="77777777" w:rsidR="003004D0" w:rsidRPr="003543E4" w:rsidRDefault="00524F3F">
            <w:pPr>
              <w:spacing w:before="120" w:after="120"/>
              <w:rPr>
                <w:rFonts w:cs="Arial"/>
                <w:b/>
                <w:bCs/>
              </w:rPr>
            </w:pPr>
            <w:r w:rsidRPr="02A95030">
              <w:rPr>
                <w:rFonts w:cs="Arial"/>
                <w:b/>
                <w:bCs/>
              </w:rPr>
              <w:t>Unit/Directorate</w:t>
            </w:r>
            <w:r w:rsidR="00496BFC" w:rsidRPr="02A95030">
              <w:rPr>
                <w:rFonts w:cs="Arial"/>
                <w:b/>
                <w:bCs/>
              </w:rPr>
              <w:t>:</w:t>
            </w:r>
          </w:p>
        </w:tc>
        <w:tc>
          <w:tcPr>
            <w:tcW w:w="6253" w:type="dxa"/>
            <w:gridSpan w:val="3"/>
          </w:tcPr>
          <w:p w14:paraId="5B6E791F" w14:textId="2F307D90" w:rsidR="003004D0" w:rsidRPr="003543E4" w:rsidRDefault="57BAF3BA">
            <w:pPr>
              <w:spacing w:before="120" w:after="120"/>
              <w:rPr>
                <w:rFonts w:cs="Arial"/>
              </w:rPr>
            </w:pPr>
            <w:r w:rsidRPr="02A95030">
              <w:rPr>
                <w:rFonts w:cs="Arial"/>
              </w:rPr>
              <w:t>Education</w:t>
            </w:r>
          </w:p>
        </w:tc>
      </w:tr>
      <w:tr w:rsidR="003004D0" w:rsidRPr="003543E4" w14:paraId="7A5088CA" w14:textId="77777777" w:rsidTr="331EF08E">
        <w:trPr>
          <w:jc w:val="center"/>
        </w:trPr>
        <w:tc>
          <w:tcPr>
            <w:tcW w:w="2956" w:type="dxa"/>
          </w:tcPr>
          <w:p w14:paraId="4CAB8EF3" w14:textId="77777777" w:rsidR="003004D0" w:rsidRPr="003543E4" w:rsidRDefault="00524F3F">
            <w:pPr>
              <w:spacing w:before="120" w:after="120"/>
              <w:rPr>
                <w:rFonts w:cs="Arial"/>
              </w:rPr>
            </w:pPr>
            <w:r w:rsidRPr="02A95030">
              <w:rPr>
                <w:rFonts w:cs="Arial"/>
                <w:b/>
                <w:bCs/>
              </w:rPr>
              <w:t>Reports To</w:t>
            </w:r>
            <w:r w:rsidR="00496BFC" w:rsidRPr="02A95030">
              <w:rPr>
                <w:rFonts w:cs="Arial"/>
                <w:b/>
                <w:bCs/>
              </w:rPr>
              <w:t>:</w:t>
            </w:r>
          </w:p>
        </w:tc>
        <w:tc>
          <w:tcPr>
            <w:tcW w:w="6253" w:type="dxa"/>
            <w:gridSpan w:val="3"/>
          </w:tcPr>
          <w:p w14:paraId="37E235BD" w14:textId="40BA05EE" w:rsidR="003004D0" w:rsidRPr="003543E4" w:rsidRDefault="0C6648E3" w:rsidP="00F1716B">
            <w:pPr>
              <w:spacing w:before="120" w:after="120"/>
              <w:rPr>
                <w:rFonts w:cs="Arial"/>
              </w:rPr>
            </w:pPr>
            <w:r w:rsidRPr="6D88A6BE">
              <w:rPr>
                <w:rFonts w:cs="Arial"/>
              </w:rPr>
              <w:t>Shaftesbury</w:t>
            </w:r>
            <w:bookmarkStart w:id="0" w:name="_GoBack"/>
            <w:bookmarkEnd w:id="0"/>
            <w:r w:rsidR="4F5292F0" w:rsidRPr="6D88A6BE">
              <w:rPr>
                <w:rFonts w:cs="Arial"/>
              </w:rPr>
              <w:t xml:space="preserve"> Education Commercial Business Manager</w:t>
            </w:r>
          </w:p>
        </w:tc>
      </w:tr>
      <w:tr w:rsidR="003004D0" w:rsidRPr="003543E4" w14:paraId="5F21B265" w14:textId="77777777" w:rsidTr="331EF08E">
        <w:trPr>
          <w:jc w:val="center"/>
        </w:trPr>
        <w:tc>
          <w:tcPr>
            <w:tcW w:w="2956" w:type="dxa"/>
          </w:tcPr>
          <w:p w14:paraId="58AAF889" w14:textId="77777777" w:rsidR="003004D0" w:rsidRPr="003543E4" w:rsidRDefault="00524F3F">
            <w:pPr>
              <w:spacing w:before="120" w:after="120"/>
              <w:rPr>
                <w:rFonts w:cs="Arial"/>
              </w:rPr>
            </w:pPr>
            <w:r w:rsidRPr="02A95030">
              <w:rPr>
                <w:rFonts w:cs="Arial"/>
                <w:b/>
                <w:bCs/>
              </w:rPr>
              <w:t>Supervises</w:t>
            </w:r>
            <w:r w:rsidR="00496BFC" w:rsidRPr="02A95030">
              <w:rPr>
                <w:rFonts w:cs="Arial"/>
                <w:b/>
                <w:bCs/>
              </w:rPr>
              <w:t>:</w:t>
            </w:r>
          </w:p>
        </w:tc>
        <w:tc>
          <w:tcPr>
            <w:tcW w:w="6253" w:type="dxa"/>
            <w:gridSpan w:val="3"/>
          </w:tcPr>
          <w:p w14:paraId="64723A5F" w14:textId="3CAEB2A4" w:rsidR="003004D0" w:rsidRPr="003543E4" w:rsidRDefault="79BAF8D5" w:rsidP="4878DF54">
            <w:pPr>
              <w:spacing w:before="120" w:after="120"/>
              <w:rPr>
                <w:rFonts w:cs="Arial"/>
              </w:rPr>
            </w:pPr>
            <w:r w:rsidRPr="02A95030">
              <w:rPr>
                <w:rFonts w:cs="Arial"/>
              </w:rPr>
              <w:t>Site Managers</w:t>
            </w:r>
          </w:p>
          <w:p w14:paraId="5EA53F5D" w14:textId="3D3FC2BF" w:rsidR="003004D0" w:rsidRPr="003543E4" w:rsidRDefault="79BAF8D5">
            <w:pPr>
              <w:spacing w:before="120" w:after="120"/>
              <w:rPr>
                <w:rFonts w:cs="Arial"/>
              </w:rPr>
            </w:pPr>
            <w:r w:rsidRPr="02A95030">
              <w:rPr>
                <w:rFonts w:cs="Arial"/>
              </w:rPr>
              <w:t>Estates and Compliance Administrator</w:t>
            </w:r>
          </w:p>
        </w:tc>
      </w:tr>
      <w:tr w:rsidR="00524F3F" w:rsidRPr="003543E4" w14:paraId="6DB74A7B" w14:textId="77777777" w:rsidTr="331EF08E">
        <w:trPr>
          <w:jc w:val="center"/>
        </w:trPr>
        <w:tc>
          <w:tcPr>
            <w:tcW w:w="2956" w:type="dxa"/>
          </w:tcPr>
          <w:p w14:paraId="0B1E204C" w14:textId="77777777" w:rsidR="00524F3F" w:rsidRPr="003543E4" w:rsidRDefault="00524F3F" w:rsidP="02A95030">
            <w:pPr>
              <w:spacing w:before="120" w:after="120"/>
              <w:rPr>
                <w:rFonts w:cs="Arial"/>
                <w:b/>
                <w:bCs/>
              </w:rPr>
            </w:pPr>
            <w:r w:rsidRPr="02A95030">
              <w:rPr>
                <w:rFonts w:cs="Arial"/>
                <w:b/>
                <w:bCs/>
              </w:rPr>
              <w:t>B</w:t>
            </w:r>
            <w:r w:rsidR="00496BFC" w:rsidRPr="02A95030">
              <w:rPr>
                <w:rFonts w:cs="Arial"/>
                <w:b/>
                <w:bCs/>
              </w:rPr>
              <w:t>udget:</w:t>
            </w:r>
          </w:p>
        </w:tc>
        <w:tc>
          <w:tcPr>
            <w:tcW w:w="6253" w:type="dxa"/>
            <w:gridSpan w:val="3"/>
          </w:tcPr>
          <w:p w14:paraId="0D2B943B" w14:textId="23F6B268" w:rsidR="00524F3F" w:rsidRPr="003543E4" w:rsidRDefault="59BAB981" w:rsidP="00496BFC">
            <w:pPr>
              <w:spacing w:before="120" w:after="120"/>
              <w:jc w:val="both"/>
              <w:rPr>
                <w:rFonts w:cs="Arial"/>
              </w:rPr>
            </w:pPr>
            <w:r w:rsidRPr="65EEAE69">
              <w:rPr>
                <w:rFonts w:cs="Arial"/>
              </w:rPr>
              <w:t>3</w:t>
            </w:r>
            <w:r w:rsidR="6F35252F" w:rsidRPr="65EEAE69">
              <w:rPr>
                <w:rFonts w:cs="Arial"/>
              </w:rPr>
              <w:t>7.5</w:t>
            </w:r>
            <w:r w:rsidRPr="65EEAE69">
              <w:rPr>
                <w:rFonts w:cs="Arial"/>
              </w:rPr>
              <w:t xml:space="preserve"> hours per week, </w:t>
            </w:r>
            <w:r w:rsidR="747739C7" w:rsidRPr="65EEAE69">
              <w:rPr>
                <w:rFonts w:cs="Arial"/>
              </w:rPr>
              <w:t>Full time</w:t>
            </w:r>
            <w:r w:rsidR="4737CF7E" w:rsidRPr="65EEAE69">
              <w:rPr>
                <w:rFonts w:cs="Arial"/>
              </w:rPr>
              <w:t xml:space="preserve"> </w:t>
            </w:r>
          </w:p>
        </w:tc>
      </w:tr>
      <w:tr w:rsidR="003004D0" w:rsidRPr="003543E4" w14:paraId="624CA960" w14:textId="77777777" w:rsidTr="331EF08E">
        <w:trPr>
          <w:jc w:val="center"/>
        </w:trPr>
        <w:tc>
          <w:tcPr>
            <w:tcW w:w="2956" w:type="dxa"/>
          </w:tcPr>
          <w:p w14:paraId="392BCC4D" w14:textId="6718343D" w:rsidR="003004D0" w:rsidRPr="003543E4" w:rsidRDefault="53752570" w:rsidP="65EEAE69">
            <w:pPr>
              <w:spacing w:before="120" w:after="120"/>
              <w:rPr>
                <w:rFonts w:cs="Arial"/>
                <w:b/>
                <w:bCs/>
              </w:rPr>
            </w:pPr>
            <w:r w:rsidRPr="65EEAE69">
              <w:rPr>
                <w:rFonts w:cs="Arial"/>
                <w:b/>
                <w:bCs/>
              </w:rPr>
              <w:t>Grade</w:t>
            </w:r>
            <w:r w:rsidR="22590BD0" w:rsidRPr="65EEAE69">
              <w:rPr>
                <w:rFonts w:cs="Arial"/>
                <w:b/>
                <w:bCs/>
              </w:rPr>
              <w:t>:</w:t>
            </w:r>
          </w:p>
          <w:p w14:paraId="50EFE885" w14:textId="557AA452" w:rsidR="003004D0" w:rsidRPr="003543E4" w:rsidRDefault="003004D0" w:rsidP="65EEAE69">
            <w:pPr>
              <w:spacing w:before="120" w:after="120"/>
              <w:rPr>
                <w:rFonts w:cs="Arial"/>
                <w:b/>
                <w:bCs/>
              </w:rPr>
            </w:pPr>
          </w:p>
          <w:p w14:paraId="46CC67B1" w14:textId="304E6157" w:rsidR="003004D0" w:rsidRPr="003543E4" w:rsidRDefault="003004D0" w:rsidP="65EEAE69">
            <w:pPr>
              <w:spacing w:before="120" w:after="120"/>
              <w:rPr>
                <w:rFonts w:cs="Arial"/>
                <w:b/>
                <w:bCs/>
              </w:rPr>
            </w:pPr>
          </w:p>
          <w:p w14:paraId="179A123F" w14:textId="544FDC70" w:rsidR="003004D0" w:rsidRPr="003543E4" w:rsidRDefault="7B093E4F" w:rsidP="02A95030">
            <w:pPr>
              <w:spacing w:before="120" w:after="120"/>
              <w:rPr>
                <w:rFonts w:cs="Arial"/>
                <w:b/>
                <w:bCs/>
              </w:rPr>
            </w:pPr>
            <w:r w:rsidRPr="65EEAE69">
              <w:rPr>
                <w:rFonts w:cs="Arial"/>
                <w:b/>
                <w:bCs/>
              </w:rPr>
              <w:t>Location:</w:t>
            </w:r>
          </w:p>
        </w:tc>
        <w:tc>
          <w:tcPr>
            <w:tcW w:w="2903" w:type="dxa"/>
          </w:tcPr>
          <w:p w14:paraId="7F7ADA59" w14:textId="497ACBB2" w:rsidR="003004D0" w:rsidRPr="003543E4" w:rsidRDefault="6A456435" w:rsidP="65EEAE69">
            <w:pPr>
              <w:spacing w:before="120" w:after="120"/>
              <w:rPr>
                <w:rFonts w:cs="Arial"/>
              </w:rPr>
            </w:pPr>
            <w:r w:rsidRPr="331EF08E">
              <w:rPr>
                <w:rFonts w:cs="Arial"/>
              </w:rPr>
              <w:t>£4</w:t>
            </w:r>
            <w:r w:rsidR="039DF402" w:rsidRPr="331EF08E">
              <w:rPr>
                <w:rFonts w:cs="Arial"/>
              </w:rPr>
              <w:t>50</w:t>
            </w:r>
            <w:r w:rsidR="605D61DF" w:rsidRPr="331EF08E">
              <w:rPr>
                <w:rFonts w:cs="Arial"/>
              </w:rPr>
              <w:t>00</w:t>
            </w:r>
            <w:r w:rsidRPr="331EF08E">
              <w:rPr>
                <w:rFonts w:cs="Arial"/>
              </w:rPr>
              <w:t xml:space="preserve"> (</w:t>
            </w:r>
            <w:r w:rsidR="70028729" w:rsidRPr="331EF08E">
              <w:rPr>
                <w:rFonts w:cs="Arial"/>
              </w:rPr>
              <w:t>Su</w:t>
            </w:r>
            <w:r w:rsidR="58E0FA05" w:rsidRPr="331EF08E">
              <w:rPr>
                <w:rFonts w:cs="Arial"/>
              </w:rPr>
              <w:t>bject to experience</w:t>
            </w:r>
            <w:r w:rsidRPr="331EF08E">
              <w:rPr>
                <w:rFonts w:cs="Arial"/>
              </w:rPr>
              <w:t>)</w:t>
            </w:r>
          </w:p>
          <w:p w14:paraId="2A64A220" w14:textId="74A53BB0" w:rsidR="003004D0" w:rsidRPr="003543E4" w:rsidRDefault="003004D0" w:rsidP="65EEAE69">
            <w:pPr>
              <w:spacing w:before="120" w:after="120"/>
              <w:rPr>
                <w:rFonts w:cs="Arial"/>
              </w:rPr>
            </w:pPr>
          </w:p>
          <w:p w14:paraId="119E9CAB" w14:textId="147707BE" w:rsidR="003004D0" w:rsidRPr="003543E4" w:rsidRDefault="6B466CA4">
            <w:pPr>
              <w:spacing w:before="120" w:after="120"/>
              <w:rPr>
                <w:rFonts w:cs="Arial"/>
              </w:rPr>
            </w:pPr>
            <w:r w:rsidRPr="65EEAE69">
              <w:rPr>
                <w:rFonts w:cs="Arial"/>
              </w:rPr>
              <w:t>Based within a Shaftesbury Education Setting (Bromley/Poole</w:t>
            </w:r>
            <w:r w:rsidR="558677DF" w:rsidRPr="65EEAE69">
              <w:rPr>
                <w:rFonts w:cs="Arial"/>
              </w:rPr>
              <w:t xml:space="preserve"> Some regular travel is expected</w:t>
            </w:r>
            <w:r w:rsidRPr="65EEAE69">
              <w:rPr>
                <w:rFonts w:cs="Arial"/>
              </w:rPr>
              <w:t>)</w:t>
            </w:r>
          </w:p>
        </w:tc>
        <w:tc>
          <w:tcPr>
            <w:tcW w:w="906" w:type="dxa"/>
          </w:tcPr>
          <w:p w14:paraId="3101716D" w14:textId="77777777" w:rsidR="003004D0" w:rsidRPr="003543E4" w:rsidRDefault="00524F3F">
            <w:pPr>
              <w:spacing w:before="120" w:after="120"/>
              <w:rPr>
                <w:rFonts w:cs="Arial"/>
                <w:b/>
                <w:bCs/>
              </w:rPr>
            </w:pPr>
            <w:r w:rsidRPr="02A95030">
              <w:rPr>
                <w:rFonts w:cs="Arial"/>
                <w:b/>
                <w:bCs/>
              </w:rPr>
              <w:t>Date</w:t>
            </w:r>
            <w:r w:rsidR="00496BFC" w:rsidRPr="02A95030">
              <w:rPr>
                <w:rFonts w:cs="Arial"/>
                <w:b/>
                <w:bCs/>
              </w:rPr>
              <w:t>:</w:t>
            </w:r>
          </w:p>
        </w:tc>
        <w:tc>
          <w:tcPr>
            <w:tcW w:w="2444" w:type="dxa"/>
          </w:tcPr>
          <w:p w14:paraId="3312D29A" w14:textId="5A78D99D" w:rsidR="003004D0" w:rsidRPr="003543E4" w:rsidRDefault="3364D33C">
            <w:pPr>
              <w:spacing w:before="120" w:after="120"/>
              <w:rPr>
                <w:rFonts w:cs="Arial"/>
              </w:rPr>
            </w:pPr>
            <w:r w:rsidRPr="5485AFCB">
              <w:rPr>
                <w:rFonts w:cs="Arial"/>
              </w:rPr>
              <w:t>November</w:t>
            </w:r>
            <w:r w:rsidR="45BE6294" w:rsidRPr="5485AFCB">
              <w:rPr>
                <w:rFonts w:cs="Arial"/>
              </w:rPr>
              <w:t xml:space="preserve"> 2024</w:t>
            </w:r>
          </w:p>
        </w:tc>
      </w:tr>
    </w:tbl>
    <w:p w14:paraId="672A6659" w14:textId="77777777" w:rsidR="003004D0" w:rsidRPr="003543E4" w:rsidRDefault="003004D0">
      <w:pPr>
        <w:rPr>
          <w:rFonts w:cs="Arial"/>
        </w:rPr>
      </w:pPr>
    </w:p>
    <w:tbl>
      <w:tblPr>
        <w:tblW w:w="0" w:type="auto"/>
        <w:tblLook w:val="04A0" w:firstRow="1" w:lastRow="0" w:firstColumn="1" w:lastColumn="0" w:noHBand="0" w:noVBand="1"/>
      </w:tblPr>
      <w:tblGrid>
        <w:gridCol w:w="9027"/>
      </w:tblGrid>
      <w:tr w:rsidR="003004D0" w:rsidRPr="003543E4" w14:paraId="17180084" w14:textId="77777777" w:rsidTr="6D88A6BE">
        <w:trPr>
          <w:trHeight w:val="324"/>
        </w:trPr>
        <w:tc>
          <w:tcPr>
            <w:tcW w:w="9243" w:type="dxa"/>
          </w:tcPr>
          <w:p w14:paraId="57EBA609" w14:textId="6E63B3FB" w:rsidR="003004D0" w:rsidRPr="003543E4" w:rsidRDefault="00524F3F" w:rsidP="02A95030">
            <w:pPr>
              <w:rPr>
                <w:rFonts w:cs="Arial"/>
                <w:b/>
                <w:bCs/>
              </w:rPr>
            </w:pPr>
            <w:r w:rsidRPr="02A95030">
              <w:rPr>
                <w:rFonts w:cs="Arial"/>
                <w:b/>
                <w:bCs/>
              </w:rPr>
              <w:t xml:space="preserve">Purpose </w:t>
            </w:r>
            <w:r w:rsidR="31154E9D" w:rsidRPr="02A95030">
              <w:rPr>
                <w:rFonts w:cs="Arial"/>
                <w:b/>
                <w:bCs/>
              </w:rPr>
              <w:t>o</w:t>
            </w:r>
            <w:r w:rsidRPr="02A95030">
              <w:rPr>
                <w:rFonts w:cs="Arial"/>
                <w:b/>
                <w:bCs/>
              </w:rPr>
              <w:t xml:space="preserve">f </w:t>
            </w:r>
            <w:r w:rsidR="351909D4" w:rsidRPr="02A95030">
              <w:rPr>
                <w:rFonts w:cs="Arial"/>
                <w:b/>
                <w:bCs/>
              </w:rPr>
              <w:t>t</w:t>
            </w:r>
            <w:r w:rsidRPr="02A95030">
              <w:rPr>
                <w:rFonts w:cs="Arial"/>
                <w:b/>
                <w:bCs/>
              </w:rPr>
              <w:t xml:space="preserve">he </w:t>
            </w:r>
            <w:r w:rsidR="0C0EA1F0" w:rsidRPr="02A95030">
              <w:rPr>
                <w:rFonts w:cs="Arial"/>
                <w:b/>
                <w:bCs/>
              </w:rPr>
              <w:t>j</w:t>
            </w:r>
            <w:r w:rsidRPr="02A95030">
              <w:rPr>
                <w:rFonts w:cs="Arial"/>
                <w:b/>
                <w:bCs/>
              </w:rPr>
              <w:t>ob</w:t>
            </w:r>
            <w:r w:rsidR="00C93CC9" w:rsidRPr="02A95030">
              <w:rPr>
                <w:rFonts w:cs="Arial"/>
                <w:b/>
                <w:bCs/>
              </w:rPr>
              <w:t xml:space="preserve"> </w:t>
            </w:r>
          </w:p>
        </w:tc>
      </w:tr>
      <w:tr w:rsidR="003004D0" w:rsidRPr="003543E4" w14:paraId="43F4EEAE" w14:textId="77777777" w:rsidTr="6D88A6BE">
        <w:tc>
          <w:tcPr>
            <w:tcW w:w="9243" w:type="dxa"/>
          </w:tcPr>
          <w:p w14:paraId="7112DAFE" w14:textId="3D77ED0E" w:rsidR="4878DF54" w:rsidRDefault="4878DF54" w:rsidP="02A95030">
            <w:pPr>
              <w:pStyle w:val="NoSpacing"/>
              <w:rPr>
                <w:rFonts w:ascii="Arial" w:hAnsi="Arial" w:cs="Arial"/>
              </w:rPr>
            </w:pPr>
          </w:p>
          <w:p w14:paraId="1AB45970" w14:textId="06F11B7C" w:rsidR="00C93CC9" w:rsidRPr="005C60CB" w:rsidRDefault="00D537C6" w:rsidP="02A95030">
            <w:pPr>
              <w:pStyle w:val="NoSpacing"/>
              <w:rPr>
                <w:rFonts w:ascii="Arial" w:hAnsi="Arial" w:cs="Arial"/>
              </w:rPr>
            </w:pPr>
            <w:r w:rsidRPr="6D88A6BE">
              <w:rPr>
                <w:rFonts w:ascii="Arial" w:hAnsi="Arial" w:cs="Arial"/>
              </w:rPr>
              <w:t xml:space="preserve">To </w:t>
            </w:r>
            <w:r w:rsidR="757C5CB8" w:rsidRPr="6D88A6BE">
              <w:rPr>
                <w:rFonts w:ascii="Arial" w:hAnsi="Arial" w:cs="Arial"/>
              </w:rPr>
              <w:t>be the strategic lead</w:t>
            </w:r>
            <w:r w:rsidR="3DB16DDB" w:rsidRPr="6D88A6BE">
              <w:rPr>
                <w:rFonts w:ascii="Arial" w:hAnsi="Arial" w:cs="Arial"/>
              </w:rPr>
              <w:t xml:space="preserve"> </w:t>
            </w:r>
            <w:r w:rsidR="24F9BC89" w:rsidRPr="6D88A6BE">
              <w:rPr>
                <w:rFonts w:ascii="Arial" w:hAnsi="Arial" w:cs="Arial"/>
              </w:rPr>
              <w:t>for</w:t>
            </w:r>
            <w:r w:rsidR="3DB16DDB" w:rsidRPr="6D88A6BE">
              <w:rPr>
                <w:rFonts w:ascii="Arial" w:hAnsi="Arial" w:cs="Arial"/>
              </w:rPr>
              <w:t xml:space="preserve"> </w:t>
            </w:r>
            <w:r w:rsidR="44BF3B61" w:rsidRPr="6D88A6BE">
              <w:rPr>
                <w:rFonts w:ascii="Arial" w:hAnsi="Arial" w:cs="Arial"/>
              </w:rPr>
              <w:t>E</w:t>
            </w:r>
            <w:r w:rsidR="3DB16DDB" w:rsidRPr="6D88A6BE">
              <w:rPr>
                <w:rFonts w:ascii="Arial" w:hAnsi="Arial" w:cs="Arial"/>
              </w:rPr>
              <w:t>states</w:t>
            </w:r>
            <w:r w:rsidR="00C93CC9" w:rsidRPr="6D88A6BE">
              <w:rPr>
                <w:rFonts w:ascii="Arial" w:hAnsi="Arial" w:cs="Arial"/>
              </w:rPr>
              <w:t xml:space="preserve"> and </w:t>
            </w:r>
            <w:r w:rsidR="06EDA777" w:rsidRPr="6D88A6BE">
              <w:rPr>
                <w:rFonts w:ascii="Arial" w:hAnsi="Arial" w:cs="Arial"/>
              </w:rPr>
              <w:t>Compli</w:t>
            </w:r>
            <w:r w:rsidR="00C93CC9" w:rsidRPr="6D88A6BE">
              <w:rPr>
                <w:rFonts w:ascii="Arial" w:hAnsi="Arial" w:cs="Arial"/>
              </w:rPr>
              <w:t>a</w:t>
            </w:r>
            <w:r w:rsidR="06EDA777" w:rsidRPr="6D88A6BE">
              <w:rPr>
                <w:rFonts w:ascii="Arial" w:hAnsi="Arial" w:cs="Arial"/>
              </w:rPr>
              <w:t xml:space="preserve">nce Management for </w:t>
            </w:r>
            <w:r w:rsidR="0C6648E3" w:rsidRPr="6D88A6BE">
              <w:rPr>
                <w:rFonts w:ascii="Arial" w:hAnsi="Arial" w:cs="Arial"/>
              </w:rPr>
              <w:t>Shaftesbury</w:t>
            </w:r>
            <w:r w:rsidR="06EDA777" w:rsidRPr="6D88A6BE">
              <w:rPr>
                <w:rFonts w:ascii="Arial" w:hAnsi="Arial" w:cs="Arial"/>
              </w:rPr>
              <w:t xml:space="preserve"> Education</w:t>
            </w:r>
            <w:r w:rsidR="5F132420" w:rsidRPr="6D88A6BE">
              <w:rPr>
                <w:rFonts w:ascii="Arial" w:hAnsi="Arial" w:cs="Arial"/>
              </w:rPr>
              <w:t xml:space="preserve"> (</w:t>
            </w:r>
            <w:r w:rsidR="22D401D3" w:rsidRPr="6D88A6BE">
              <w:rPr>
                <w:rFonts w:ascii="Arial" w:hAnsi="Arial" w:cs="Arial"/>
              </w:rPr>
              <w:t>S</w:t>
            </w:r>
            <w:r w:rsidR="5F132420" w:rsidRPr="6D88A6BE">
              <w:rPr>
                <w:rFonts w:ascii="Arial" w:hAnsi="Arial" w:cs="Arial"/>
              </w:rPr>
              <w:t>E)</w:t>
            </w:r>
            <w:r w:rsidR="7F14D181" w:rsidRPr="6D88A6BE">
              <w:rPr>
                <w:rFonts w:ascii="Arial" w:hAnsi="Arial" w:cs="Arial"/>
              </w:rPr>
              <w:t>:</w:t>
            </w:r>
          </w:p>
          <w:p w14:paraId="74F295A6" w14:textId="0C7F9982" w:rsidR="00C93CC9" w:rsidRPr="005C60CB" w:rsidRDefault="00C93CC9" w:rsidP="02A95030">
            <w:pPr>
              <w:pStyle w:val="NoSpacing"/>
              <w:numPr>
                <w:ilvl w:val="0"/>
                <w:numId w:val="43"/>
              </w:numPr>
              <w:rPr>
                <w:rFonts w:ascii="Arial" w:hAnsi="Arial" w:cs="Arial"/>
              </w:rPr>
            </w:pPr>
            <w:r w:rsidRPr="6D88A6BE">
              <w:rPr>
                <w:rFonts w:ascii="Arial" w:hAnsi="Arial" w:cs="Arial"/>
              </w:rPr>
              <w:t xml:space="preserve">To work collaboratively, as a member of </w:t>
            </w:r>
            <w:r w:rsidR="0C6648E3" w:rsidRPr="6D88A6BE">
              <w:rPr>
                <w:rFonts w:ascii="Arial" w:hAnsi="Arial" w:cs="Arial"/>
              </w:rPr>
              <w:t>Shaftesbury</w:t>
            </w:r>
            <w:r w:rsidR="7F9539BE" w:rsidRPr="6D88A6BE">
              <w:rPr>
                <w:rFonts w:ascii="Arial" w:hAnsi="Arial" w:cs="Arial"/>
              </w:rPr>
              <w:t xml:space="preserve"> Education, across all education settings and their associated sites</w:t>
            </w:r>
            <w:r w:rsidRPr="6D88A6BE">
              <w:rPr>
                <w:rFonts w:ascii="Arial" w:hAnsi="Arial" w:cs="Arial"/>
              </w:rPr>
              <w:t>.</w:t>
            </w:r>
          </w:p>
          <w:p w14:paraId="7B63659F" w14:textId="0C32003D" w:rsidR="00C93CC9" w:rsidRPr="005C60CB" w:rsidRDefault="00C93CC9" w:rsidP="02A95030">
            <w:pPr>
              <w:pStyle w:val="NoSpacing"/>
              <w:numPr>
                <w:ilvl w:val="0"/>
                <w:numId w:val="43"/>
              </w:numPr>
              <w:rPr>
                <w:rFonts w:ascii="Arial" w:hAnsi="Arial" w:cs="Arial"/>
              </w:rPr>
            </w:pPr>
            <w:r w:rsidRPr="6D88A6BE">
              <w:rPr>
                <w:rFonts w:ascii="Arial" w:hAnsi="Arial" w:cs="Arial"/>
              </w:rPr>
              <w:t xml:space="preserve">To contribute to the </w:t>
            </w:r>
            <w:r w:rsidR="0C6648E3" w:rsidRPr="6D88A6BE">
              <w:rPr>
                <w:rFonts w:ascii="Arial" w:hAnsi="Arial" w:cs="Arial"/>
              </w:rPr>
              <w:t>Shaftesbury</w:t>
            </w:r>
            <w:r w:rsidR="49D123EA" w:rsidRPr="6D88A6BE">
              <w:rPr>
                <w:rFonts w:ascii="Arial" w:hAnsi="Arial" w:cs="Arial"/>
              </w:rPr>
              <w:t xml:space="preserve"> Education</w:t>
            </w:r>
            <w:r w:rsidRPr="6D88A6BE">
              <w:rPr>
                <w:rFonts w:ascii="Arial" w:hAnsi="Arial" w:cs="Arial"/>
              </w:rPr>
              <w:t xml:space="preserve"> self</w:t>
            </w:r>
            <w:r w:rsidR="0BCE04BE" w:rsidRPr="6D88A6BE">
              <w:rPr>
                <w:rFonts w:ascii="Arial" w:hAnsi="Arial" w:cs="Arial"/>
              </w:rPr>
              <w:t>-</w:t>
            </w:r>
            <w:r w:rsidRPr="6D88A6BE">
              <w:rPr>
                <w:rFonts w:ascii="Arial" w:hAnsi="Arial" w:cs="Arial"/>
              </w:rPr>
              <w:t>assessment, quality assurance and review processes.</w:t>
            </w:r>
          </w:p>
          <w:p w14:paraId="3FB0356B" w14:textId="25C0B385" w:rsidR="00C93CC9" w:rsidRPr="005C60CB" w:rsidRDefault="00C93CC9" w:rsidP="02A95030">
            <w:pPr>
              <w:pStyle w:val="NoSpacing"/>
              <w:numPr>
                <w:ilvl w:val="0"/>
                <w:numId w:val="43"/>
              </w:numPr>
              <w:rPr>
                <w:rFonts w:ascii="Arial" w:hAnsi="Arial" w:cs="Arial"/>
              </w:rPr>
            </w:pPr>
            <w:r w:rsidRPr="02A95030">
              <w:rPr>
                <w:rFonts w:ascii="Arial" w:hAnsi="Arial" w:cs="Arial"/>
              </w:rPr>
              <w:t xml:space="preserve">To work in conjunction with the </w:t>
            </w:r>
            <w:r w:rsidR="4A0A1F32" w:rsidRPr="02A95030">
              <w:rPr>
                <w:rFonts w:ascii="Arial" w:hAnsi="Arial" w:cs="Arial"/>
              </w:rPr>
              <w:t>Commercial Business Manager, local Site Managers and local Headteachers/Principals</w:t>
            </w:r>
            <w:r w:rsidR="2ADDA9C2" w:rsidRPr="02A95030">
              <w:rPr>
                <w:rFonts w:ascii="Arial" w:hAnsi="Arial" w:cs="Arial"/>
              </w:rPr>
              <w:t xml:space="preserve"> to </w:t>
            </w:r>
            <w:r w:rsidRPr="02A95030">
              <w:rPr>
                <w:rFonts w:ascii="Arial" w:hAnsi="Arial" w:cs="Arial"/>
              </w:rPr>
              <w:t xml:space="preserve">ensure </w:t>
            </w:r>
            <w:r w:rsidR="238C891F" w:rsidRPr="02A95030">
              <w:rPr>
                <w:rFonts w:ascii="Arial" w:hAnsi="Arial" w:cs="Arial"/>
              </w:rPr>
              <w:t xml:space="preserve">that </w:t>
            </w:r>
            <w:r w:rsidRPr="02A95030">
              <w:rPr>
                <w:rFonts w:ascii="Arial" w:hAnsi="Arial" w:cs="Arial"/>
              </w:rPr>
              <w:t xml:space="preserve">high standards of </w:t>
            </w:r>
            <w:r w:rsidR="5A29E9FB" w:rsidRPr="02A95030">
              <w:rPr>
                <w:rFonts w:ascii="Arial" w:hAnsi="Arial" w:cs="Arial"/>
              </w:rPr>
              <w:t>compliance and health and safety</w:t>
            </w:r>
            <w:r w:rsidRPr="02A95030">
              <w:rPr>
                <w:rFonts w:ascii="Arial" w:hAnsi="Arial" w:cs="Arial"/>
              </w:rPr>
              <w:t xml:space="preserve"> are maintained</w:t>
            </w:r>
            <w:r w:rsidR="4496B654" w:rsidRPr="02A95030">
              <w:rPr>
                <w:rFonts w:ascii="Arial" w:hAnsi="Arial" w:cs="Arial"/>
              </w:rPr>
              <w:t xml:space="preserve"> at all settings</w:t>
            </w:r>
            <w:r w:rsidRPr="02A95030">
              <w:rPr>
                <w:rFonts w:ascii="Arial" w:hAnsi="Arial" w:cs="Arial"/>
              </w:rPr>
              <w:t>.</w:t>
            </w:r>
          </w:p>
          <w:p w14:paraId="0A37501D" w14:textId="77777777" w:rsidR="00C93CC9" w:rsidRPr="003543E4" w:rsidRDefault="00C93CC9" w:rsidP="02A95030">
            <w:pPr>
              <w:pStyle w:val="NoSpacing"/>
              <w:ind w:left="720"/>
              <w:rPr>
                <w:b/>
                <w:bCs/>
              </w:rPr>
            </w:pPr>
          </w:p>
        </w:tc>
      </w:tr>
      <w:tr w:rsidR="003004D0" w:rsidRPr="003543E4" w14:paraId="181DC0A4" w14:textId="77777777" w:rsidTr="6D88A6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43" w:type="dxa"/>
            <w:tcBorders>
              <w:top w:val="nil"/>
              <w:left w:val="nil"/>
              <w:bottom w:val="nil"/>
              <w:right w:val="nil"/>
            </w:tcBorders>
          </w:tcPr>
          <w:p w14:paraId="1E79D2BD" w14:textId="77777777" w:rsidR="00C93CC9" w:rsidRDefault="00524F3F" w:rsidP="02A95030">
            <w:pPr>
              <w:spacing w:after="200" w:line="276" w:lineRule="auto"/>
              <w:contextualSpacing/>
              <w:rPr>
                <w:rFonts w:eastAsiaTheme="minorEastAsia" w:cs="Arial"/>
                <w:sz w:val="22"/>
                <w:szCs w:val="22"/>
                <w:lang w:eastAsia="en-US"/>
              </w:rPr>
            </w:pPr>
            <w:r w:rsidRPr="02A95030">
              <w:rPr>
                <w:rFonts w:cs="Arial"/>
                <w:b/>
                <w:bCs/>
              </w:rPr>
              <w:t>Main Duties</w:t>
            </w:r>
            <w:r w:rsidR="00C93CC9" w:rsidRPr="02A95030">
              <w:rPr>
                <w:rFonts w:eastAsiaTheme="minorEastAsia" w:cs="Arial"/>
                <w:sz w:val="22"/>
                <w:szCs w:val="22"/>
              </w:rPr>
              <w:t xml:space="preserve"> </w:t>
            </w:r>
          </w:p>
          <w:p w14:paraId="38A408DA" w14:textId="356F49AE" w:rsidR="4878DF54" w:rsidRDefault="4878DF54" w:rsidP="02A95030">
            <w:pPr>
              <w:spacing w:after="200" w:line="276" w:lineRule="auto"/>
              <w:contextualSpacing/>
              <w:rPr>
                <w:rFonts w:eastAsiaTheme="minorEastAsia" w:cs="Arial"/>
                <w:sz w:val="22"/>
                <w:szCs w:val="22"/>
                <w:lang w:eastAsia="en-US"/>
              </w:rPr>
            </w:pPr>
          </w:p>
          <w:p w14:paraId="2E027B96" w14:textId="5CBD8407" w:rsidR="763896A8" w:rsidRDefault="763896A8" w:rsidP="02A95030">
            <w:pPr>
              <w:spacing w:after="200" w:line="276" w:lineRule="auto"/>
              <w:contextualSpacing/>
              <w:rPr>
                <w:rFonts w:eastAsiaTheme="minorEastAsia" w:cs="Arial"/>
                <w:b/>
                <w:bCs/>
                <w:sz w:val="22"/>
                <w:szCs w:val="22"/>
                <w:lang w:eastAsia="en-US"/>
              </w:rPr>
            </w:pPr>
            <w:r w:rsidRPr="02A95030">
              <w:rPr>
                <w:rFonts w:eastAsiaTheme="minorEastAsia" w:cs="Arial"/>
                <w:b/>
                <w:bCs/>
                <w:sz w:val="22"/>
                <w:szCs w:val="22"/>
              </w:rPr>
              <w:t>Strategic Leadership</w:t>
            </w:r>
          </w:p>
          <w:p w14:paraId="5DAB6C7B" w14:textId="77777777" w:rsidR="00C93CC9" w:rsidRPr="003543E4" w:rsidRDefault="00C93CC9" w:rsidP="02A95030">
            <w:pPr>
              <w:rPr>
                <w:rFonts w:cs="Arial"/>
                <w:b/>
                <w:bCs/>
              </w:rPr>
            </w:pPr>
          </w:p>
        </w:tc>
      </w:tr>
    </w:tbl>
    <w:p w14:paraId="6D706779" w14:textId="3CED1EE2" w:rsidR="55508CFB" w:rsidRDefault="55508CFB" w:rsidP="4878DF54">
      <w:pPr>
        <w:numPr>
          <w:ilvl w:val="0"/>
          <w:numId w:val="44"/>
        </w:numPr>
        <w:spacing w:after="200" w:line="276" w:lineRule="auto"/>
        <w:rPr>
          <w:rFonts w:eastAsia="Calibri" w:cs="Arial"/>
          <w:sz w:val="22"/>
          <w:szCs w:val="22"/>
          <w:lang w:eastAsia="en-US"/>
        </w:rPr>
      </w:pPr>
      <w:r w:rsidRPr="65EEAE69">
        <w:rPr>
          <w:rFonts w:eastAsia="Calibri" w:cs="Arial"/>
          <w:sz w:val="22"/>
          <w:szCs w:val="22"/>
        </w:rPr>
        <w:t xml:space="preserve">Develop and maintain the </w:t>
      </w:r>
      <w:r w:rsidR="0C6648E3" w:rsidRPr="65EEAE69">
        <w:rPr>
          <w:rFonts w:eastAsia="Calibri" w:cs="Arial"/>
          <w:sz w:val="22"/>
          <w:szCs w:val="22"/>
        </w:rPr>
        <w:t>Shaftesbury</w:t>
      </w:r>
      <w:r w:rsidR="0B1C71D8" w:rsidRPr="65EEAE69">
        <w:rPr>
          <w:rFonts w:eastAsia="Calibri" w:cs="Arial"/>
          <w:sz w:val="22"/>
          <w:szCs w:val="22"/>
        </w:rPr>
        <w:t xml:space="preserve"> Education </w:t>
      </w:r>
      <w:r w:rsidRPr="65EEAE69">
        <w:rPr>
          <w:rFonts w:eastAsia="Calibri" w:cs="Arial"/>
          <w:sz w:val="22"/>
          <w:szCs w:val="22"/>
        </w:rPr>
        <w:t xml:space="preserve">Estates </w:t>
      </w:r>
      <w:r w:rsidR="63FD304F" w:rsidRPr="65EEAE69">
        <w:rPr>
          <w:rFonts w:eastAsia="Calibri" w:cs="Arial"/>
          <w:sz w:val="22"/>
          <w:szCs w:val="22"/>
        </w:rPr>
        <w:t>V</w:t>
      </w:r>
      <w:r w:rsidRPr="65EEAE69">
        <w:rPr>
          <w:rFonts w:eastAsia="Calibri" w:cs="Arial"/>
          <w:sz w:val="22"/>
          <w:szCs w:val="22"/>
        </w:rPr>
        <w:t xml:space="preserve">ision, </w:t>
      </w:r>
      <w:r w:rsidR="5C7395FE" w:rsidRPr="65EEAE69">
        <w:rPr>
          <w:rFonts w:eastAsia="Calibri" w:cs="Arial"/>
          <w:sz w:val="22"/>
          <w:szCs w:val="22"/>
        </w:rPr>
        <w:t>Estates S</w:t>
      </w:r>
      <w:r w:rsidRPr="65EEAE69">
        <w:rPr>
          <w:rFonts w:eastAsia="Calibri" w:cs="Arial"/>
          <w:sz w:val="22"/>
          <w:szCs w:val="22"/>
        </w:rPr>
        <w:t xml:space="preserve">trategy </w:t>
      </w:r>
      <w:r w:rsidR="00F4627F" w:rsidRPr="65EEAE69">
        <w:rPr>
          <w:rFonts w:eastAsia="Calibri" w:cs="Arial"/>
          <w:sz w:val="22"/>
          <w:szCs w:val="22"/>
        </w:rPr>
        <w:t>and the A</w:t>
      </w:r>
      <w:r w:rsidRPr="65EEAE69">
        <w:rPr>
          <w:rFonts w:eastAsia="Calibri" w:cs="Arial"/>
          <w:sz w:val="22"/>
          <w:szCs w:val="22"/>
        </w:rPr>
        <w:t xml:space="preserve">sset </w:t>
      </w:r>
      <w:r w:rsidR="15D169A1" w:rsidRPr="65EEAE69">
        <w:rPr>
          <w:rFonts w:eastAsia="Calibri" w:cs="Arial"/>
          <w:sz w:val="22"/>
          <w:szCs w:val="22"/>
        </w:rPr>
        <w:t>M</w:t>
      </w:r>
      <w:r w:rsidRPr="65EEAE69">
        <w:rPr>
          <w:rFonts w:eastAsia="Calibri" w:cs="Arial"/>
          <w:sz w:val="22"/>
          <w:szCs w:val="22"/>
        </w:rPr>
        <w:t xml:space="preserve">anagement </w:t>
      </w:r>
      <w:r w:rsidR="23B90CB5" w:rsidRPr="65EEAE69">
        <w:rPr>
          <w:rFonts w:eastAsia="Calibri" w:cs="Arial"/>
          <w:sz w:val="22"/>
          <w:szCs w:val="22"/>
        </w:rPr>
        <w:t>P</w:t>
      </w:r>
      <w:r w:rsidRPr="65EEAE69">
        <w:rPr>
          <w:rFonts w:eastAsia="Calibri" w:cs="Arial"/>
          <w:sz w:val="22"/>
          <w:szCs w:val="22"/>
        </w:rPr>
        <w:t>lan</w:t>
      </w:r>
      <w:r w:rsidR="368E593E" w:rsidRPr="65EEAE69">
        <w:rPr>
          <w:rFonts w:eastAsia="Calibri" w:cs="Arial"/>
          <w:sz w:val="22"/>
          <w:szCs w:val="22"/>
        </w:rPr>
        <w:t xml:space="preserve"> in accordance with current Good Estates Management for Schools guidance.</w:t>
      </w:r>
    </w:p>
    <w:p w14:paraId="6BADBBFB" w14:textId="65A49AEC" w:rsidR="55508CFB" w:rsidRDefault="55508CFB" w:rsidP="4878DF54">
      <w:pPr>
        <w:numPr>
          <w:ilvl w:val="0"/>
          <w:numId w:val="44"/>
        </w:numPr>
        <w:spacing w:after="200" w:line="276" w:lineRule="auto"/>
        <w:rPr>
          <w:rFonts w:eastAsia="Calibri" w:cs="Arial"/>
          <w:sz w:val="22"/>
          <w:szCs w:val="22"/>
          <w:lang w:eastAsia="en-US"/>
        </w:rPr>
      </w:pPr>
      <w:r w:rsidRPr="02A95030">
        <w:rPr>
          <w:rFonts w:eastAsia="Calibri" w:cs="Arial"/>
          <w:sz w:val="22"/>
          <w:szCs w:val="22"/>
        </w:rPr>
        <w:t>Ensure the strategic and operational management supports the educational priorities</w:t>
      </w:r>
      <w:r w:rsidR="1CE5F513" w:rsidRPr="02A95030">
        <w:rPr>
          <w:rFonts w:eastAsia="Calibri" w:cs="Arial"/>
          <w:sz w:val="22"/>
          <w:szCs w:val="22"/>
        </w:rPr>
        <w:t xml:space="preserve"> of the directorate.</w:t>
      </w:r>
      <w:r w:rsidRPr="02A95030">
        <w:rPr>
          <w:rFonts w:eastAsia="Calibri" w:cs="Arial"/>
          <w:sz w:val="22"/>
          <w:szCs w:val="22"/>
        </w:rPr>
        <w:t xml:space="preserve"> </w:t>
      </w:r>
    </w:p>
    <w:p w14:paraId="493B46BF" w14:textId="7F1A1CED" w:rsidR="55508CFB" w:rsidRDefault="6B29B2EB" w:rsidP="02A95030">
      <w:pPr>
        <w:numPr>
          <w:ilvl w:val="0"/>
          <w:numId w:val="44"/>
        </w:numPr>
        <w:spacing w:after="200" w:line="276" w:lineRule="auto"/>
        <w:rPr>
          <w:rFonts w:eastAsia="Calibri" w:cs="Arial"/>
          <w:sz w:val="22"/>
          <w:szCs w:val="22"/>
          <w:lang w:eastAsia="en-US"/>
        </w:rPr>
      </w:pPr>
      <w:r w:rsidRPr="02A95030">
        <w:rPr>
          <w:rFonts w:eastAsia="Calibri" w:cs="Arial"/>
          <w:sz w:val="22"/>
          <w:szCs w:val="22"/>
        </w:rPr>
        <w:t>Co-ordinate and manage reviews of the estate documentation</w:t>
      </w:r>
      <w:r w:rsidR="5C08A4F6" w:rsidRPr="02A95030">
        <w:rPr>
          <w:rFonts w:eastAsia="Calibri" w:cs="Arial"/>
          <w:sz w:val="22"/>
          <w:szCs w:val="22"/>
        </w:rPr>
        <w:t xml:space="preserve"> </w:t>
      </w:r>
      <w:r w:rsidRPr="02A95030">
        <w:rPr>
          <w:rFonts w:eastAsia="Calibri" w:cs="Arial"/>
          <w:sz w:val="22"/>
          <w:szCs w:val="22"/>
        </w:rPr>
        <w:t xml:space="preserve">to ensure they meet </w:t>
      </w:r>
      <w:r w:rsidR="7728BBD8" w:rsidRPr="02A95030">
        <w:rPr>
          <w:rFonts w:eastAsia="Calibri" w:cs="Arial"/>
          <w:sz w:val="22"/>
          <w:szCs w:val="22"/>
        </w:rPr>
        <w:t>organisational and educational requirements, deliver value for money, and effectively prioritise expenditure.</w:t>
      </w:r>
    </w:p>
    <w:p w14:paraId="00617DE7" w14:textId="05D1ABDF" w:rsidR="55508CFB" w:rsidRDefault="55508CFB" w:rsidP="02A95030">
      <w:pPr>
        <w:numPr>
          <w:ilvl w:val="0"/>
          <w:numId w:val="44"/>
        </w:numPr>
        <w:spacing w:after="200" w:line="276" w:lineRule="auto"/>
        <w:rPr>
          <w:rFonts w:eastAsia="Calibri" w:cs="Arial"/>
          <w:sz w:val="22"/>
          <w:szCs w:val="22"/>
          <w:lang w:eastAsia="en-US"/>
        </w:rPr>
      </w:pPr>
      <w:r w:rsidRPr="6D88A6BE">
        <w:rPr>
          <w:rFonts w:eastAsia="Calibri" w:cs="Arial"/>
          <w:sz w:val="22"/>
          <w:szCs w:val="22"/>
        </w:rPr>
        <w:lastRenderedPageBreak/>
        <w:t xml:space="preserve">Lead and report on </w:t>
      </w:r>
      <w:r w:rsidR="0C6648E3" w:rsidRPr="6D88A6BE">
        <w:rPr>
          <w:rFonts w:eastAsia="Calibri" w:cs="Arial"/>
          <w:sz w:val="22"/>
          <w:szCs w:val="22"/>
        </w:rPr>
        <w:t>Shaftesbury</w:t>
      </w:r>
      <w:r w:rsidRPr="6D88A6BE">
        <w:rPr>
          <w:rFonts w:eastAsia="Calibri" w:cs="Arial"/>
          <w:sz w:val="22"/>
          <w:szCs w:val="22"/>
        </w:rPr>
        <w:t xml:space="preserve"> Education (</w:t>
      </w:r>
      <w:r w:rsidR="7DB7A021" w:rsidRPr="6D88A6BE">
        <w:rPr>
          <w:rFonts w:eastAsia="Calibri" w:cs="Arial"/>
          <w:sz w:val="22"/>
          <w:szCs w:val="22"/>
        </w:rPr>
        <w:t>SE</w:t>
      </w:r>
      <w:r w:rsidRPr="6D88A6BE">
        <w:rPr>
          <w:rFonts w:eastAsia="Calibri" w:cs="Arial"/>
          <w:sz w:val="22"/>
          <w:szCs w:val="22"/>
        </w:rPr>
        <w:t xml:space="preserve">) Estates Compliance with input from </w:t>
      </w:r>
      <w:r w:rsidR="40BE4141" w:rsidRPr="6D88A6BE">
        <w:rPr>
          <w:rFonts w:eastAsia="Calibri" w:cs="Arial"/>
          <w:sz w:val="22"/>
          <w:szCs w:val="22"/>
        </w:rPr>
        <w:t>local Site Managers</w:t>
      </w:r>
      <w:r w:rsidR="3650479E" w:rsidRPr="6D88A6BE">
        <w:rPr>
          <w:rFonts w:eastAsia="Calibri" w:cs="Arial"/>
          <w:sz w:val="22"/>
          <w:szCs w:val="22"/>
        </w:rPr>
        <w:t>.</w:t>
      </w:r>
    </w:p>
    <w:p w14:paraId="653A49F5" w14:textId="3FFC7D2F" w:rsidR="55508CFB" w:rsidRDefault="55508CFB" w:rsidP="02A95030">
      <w:pPr>
        <w:numPr>
          <w:ilvl w:val="0"/>
          <w:numId w:val="44"/>
        </w:numPr>
        <w:spacing w:after="200" w:line="276" w:lineRule="auto"/>
        <w:rPr>
          <w:rFonts w:eastAsia="Calibri" w:cs="Arial"/>
          <w:sz w:val="22"/>
          <w:szCs w:val="22"/>
          <w:lang w:eastAsia="en-US"/>
        </w:rPr>
      </w:pPr>
      <w:r w:rsidRPr="6D88A6BE">
        <w:rPr>
          <w:rFonts w:eastAsia="Calibri" w:cs="Arial"/>
          <w:sz w:val="22"/>
          <w:szCs w:val="22"/>
        </w:rPr>
        <w:t xml:space="preserve">Develop, maintain &amp; review </w:t>
      </w:r>
      <w:r w:rsidR="168DA4A9" w:rsidRPr="6D88A6BE">
        <w:rPr>
          <w:rFonts w:eastAsia="Calibri" w:cs="Arial"/>
          <w:sz w:val="22"/>
          <w:szCs w:val="22"/>
        </w:rPr>
        <w:t>SE</w:t>
      </w:r>
      <w:r w:rsidRPr="6D88A6BE">
        <w:rPr>
          <w:rFonts w:eastAsia="Calibri" w:cs="Arial"/>
          <w:sz w:val="22"/>
          <w:szCs w:val="22"/>
        </w:rPr>
        <w:t xml:space="preserve"> H&amp;S policies, procedures and training requirements</w:t>
      </w:r>
      <w:r w:rsidR="1AE68AAD" w:rsidRPr="6D88A6BE">
        <w:rPr>
          <w:rFonts w:eastAsia="Calibri" w:cs="Arial"/>
          <w:sz w:val="22"/>
          <w:szCs w:val="22"/>
        </w:rPr>
        <w:t>.</w:t>
      </w:r>
    </w:p>
    <w:p w14:paraId="3E25E8C9" w14:textId="6B825C97" w:rsidR="7650020C" w:rsidRDefault="7650020C" w:rsidP="02A95030">
      <w:pPr>
        <w:numPr>
          <w:ilvl w:val="0"/>
          <w:numId w:val="44"/>
        </w:numPr>
        <w:spacing w:after="200" w:line="276" w:lineRule="auto"/>
        <w:rPr>
          <w:rFonts w:eastAsia="Calibri" w:cs="Arial"/>
          <w:sz w:val="22"/>
          <w:szCs w:val="22"/>
        </w:rPr>
      </w:pPr>
      <w:r w:rsidRPr="02A95030">
        <w:rPr>
          <w:rFonts w:eastAsia="Calibri" w:cs="Arial"/>
          <w:sz w:val="22"/>
          <w:szCs w:val="22"/>
        </w:rPr>
        <w:t xml:space="preserve">Ensure that building and site data is kept up to date to ensure </w:t>
      </w:r>
      <w:r w:rsidR="4F982BAC" w:rsidRPr="02A95030">
        <w:rPr>
          <w:rFonts w:eastAsia="Calibri" w:cs="Arial"/>
          <w:sz w:val="22"/>
          <w:szCs w:val="22"/>
        </w:rPr>
        <w:t xml:space="preserve">informed decisions are made on </w:t>
      </w:r>
      <w:r w:rsidRPr="02A95030">
        <w:rPr>
          <w:rFonts w:eastAsia="Calibri" w:cs="Arial"/>
          <w:sz w:val="22"/>
          <w:szCs w:val="22"/>
        </w:rPr>
        <w:t>project priorities</w:t>
      </w:r>
      <w:r w:rsidR="7F9EC7DF" w:rsidRPr="02A95030">
        <w:rPr>
          <w:rFonts w:eastAsia="Calibri" w:cs="Arial"/>
          <w:sz w:val="22"/>
          <w:szCs w:val="22"/>
        </w:rPr>
        <w:t xml:space="preserve"> and</w:t>
      </w:r>
      <w:r w:rsidR="6FA7D410" w:rsidRPr="02A95030">
        <w:rPr>
          <w:rFonts w:eastAsia="Calibri" w:cs="Arial"/>
          <w:sz w:val="22"/>
          <w:szCs w:val="22"/>
        </w:rPr>
        <w:t xml:space="preserve"> </w:t>
      </w:r>
      <w:r w:rsidR="1D42C69F" w:rsidRPr="02A95030">
        <w:rPr>
          <w:rFonts w:eastAsia="Calibri" w:cs="Arial"/>
          <w:sz w:val="22"/>
          <w:szCs w:val="22"/>
        </w:rPr>
        <w:t>oversee the assessment and analysis of data to ensure space is utilised effectively.</w:t>
      </w:r>
    </w:p>
    <w:p w14:paraId="46088BE3" w14:textId="1376FEAD" w:rsidR="0B715329" w:rsidRDefault="0B715329" w:rsidP="02A95030">
      <w:pPr>
        <w:numPr>
          <w:ilvl w:val="0"/>
          <w:numId w:val="44"/>
        </w:numPr>
        <w:spacing w:after="200" w:line="276" w:lineRule="auto"/>
        <w:rPr>
          <w:rFonts w:eastAsia="Calibri" w:cs="Arial"/>
          <w:sz w:val="22"/>
          <w:szCs w:val="22"/>
        </w:rPr>
      </w:pPr>
      <w:r w:rsidRPr="02A95030">
        <w:rPr>
          <w:rFonts w:eastAsia="Calibri" w:cs="Arial"/>
          <w:sz w:val="22"/>
          <w:szCs w:val="22"/>
        </w:rPr>
        <w:t>Ensure that all changes to the school/college estate are subject to the relevant due diligence inspections.</w:t>
      </w:r>
    </w:p>
    <w:p w14:paraId="3381BB8F" w14:textId="28252631" w:rsidR="4878DF54" w:rsidRDefault="5588A089" w:rsidP="02A95030">
      <w:pPr>
        <w:numPr>
          <w:ilvl w:val="0"/>
          <w:numId w:val="44"/>
        </w:numPr>
        <w:spacing w:after="200" w:line="276" w:lineRule="auto"/>
        <w:rPr>
          <w:rFonts w:eastAsia="Calibri" w:cs="Arial"/>
          <w:sz w:val="22"/>
          <w:szCs w:val="22"/>
          <w:lang w:eastAsia="en-US"/>
        </w:rPr>
      </w:pPr>
      <w:r w:rsidRPr="6D88A6BE">
        <w:rPr>
          <w:rFonts w:eastAsia="Calibri" w:cs="Arial"/>
          <w:sz w:val="22"/>
          <w:szCs w:val="22"/>
        </w:rPr>
        <w:t>Leads on ensuring leadership teams are aware of their responsibilities and role in managing the estate</w:t>
      </w:r>
      <w:r w:rsidR="33489B13" w:rsidRPr="6D88A6BE">
        <w:rPr>
          <w:rFonts w:eastAsia="Calibri" w:cs="Arial"/>
          <w:sz w:val="22"/>
          <w:szCs w:val="22"/>
        </w:rPr>
        <w:t>.</w:t>
      </w:r>
    </w:p>
    <w:p w14:paraId="1EA9CF97" w14:textId="73C2775C" w:rsidR="6231215E" w:rsidRDefault="6231215E" w:rsidP="02A95030">
      <w:pPr>
        <w:numPr>
          <w:ilvl w:val="0"/>
          <w:numId w:val="44"/>
        </w:numPr>
        <w:spacing w:after="200" w:line="276" w:lineRule="auto"/>
        <w:rPr>
          <w:rFonts w:eastAsia="Calibri" w:cs="Arial"/>
          <w:sz w:val="22"/>
          <w:szCs w:val="22"/>
        </w:rPr>
      </w:pPr>
      <w:r w:rsidRPr="6D88A6BE">
        <w:rPr>
          <w:rFonts w:eastAsia="Calibri" w:cs="Arial"/>
          <w:sz w:val="22"/>
          <w:szCs w:val="22"/>
        </w:rPr>
        <w:t>Identifies and procures external expertise to support the delivery of strategic objectives</w:t>
      </w:r>
      <w:r w:rsidR="6B504946" w:rsidRPr="6D88A6BE">
        <w:rPr>
          <w:rFonts w:eastAsia="Calibri" w:cs="Arial"/>
          <w:sz w:val="22"/>
          <w:szCs w:val="22"/>
        </w:rPr>
        <w:t>.</w:t>
      </w:r>
    </w:p>
    <w:p w14:paraId="52892C3B" w14:textId="01374EE2" w:rsidR="4878DF54" w:rsidRDefault="4878DF54" w:rsidP="02A95030">
      <w:pPr>
        <w:spacing w:after="200" w:line="276" w:lineRule="auto"/>
        <w:rPr>
          <w:rFonts w:eastAsia="Calibri" w:cs="Arial"/>
          <w:sz w:val="22"/>
          <w:szCs w:val="22"/>
          <w:lang w:eastAsia="en-US"/>
        </w:rPr>
      </w:pPr>
    </w:p>
    <w:p w14:paraId="335E0757" w14:textId="74E6506F" w:rsidR="56277069" w:rsidRDefault="56277069" w:rsidP="02A95030">
      <w:pPr>
        <w:spacing w:after="200" w:line="276" w:lineRule="auto"/>
        <w:rPr>
          <w:rFonts w:eastAsia="Calibri" w:cs="Arial"/>
          <w:b/>
          <w:bCs/>
          <w:sz w:val="22"/>
          <w:szCs w:val="22"/>
        </w:rPr>
      </w:pPr>
      <w:r w:rsidRPr="02A95030">
        <w:rPr>
          <w:rFonts w:eastAsia="Calibri" w:cs="Arial"/>
          <w:b/>
          <w:bCs/>
          <w:sz w:val="22"/>
          <w:szCs w:val="22"/>
        </w:rPr>
        <w:t>Estates Resource Management</w:t>
      </w:r>
    </w:p>
    <w:p w14:paraId="1FAEF894" w14:textId="55496CD5" w:rsidR="39AE09FA" w:rsidRDefault="39AE09FA" w:rsidP="02A95030">
      <w:pPr>
        <w:pStyle w:val="ListParagraph"/>
        <w:numPr>
          <w:ilvl w:val="0"/>
          <w:numId w:val="1"/>
        </w:numPr>
        <w:spacing w:after="200" w:line="276" w:lineRule="auto"/>
        <w:rPr>
          <w:rFonts w:eastAsia="Calibri" w:cs="Arial"/>
          <w:sz w:val="22"/>
          <w:szCs w:val="22"/>
        </w:rPr>
      </w:pPr>
      <w:r w:rsidRPr="6D88A6BE">
        <w:rPr>
          <w:rFonts w:eastAsia="Calibri" w:cs="Arial"/>
          <w:sz w:val="22"/>
          <w:szCs w:val="22"/>
        </w:rPr>
        <w:t>Assigns roles, responsibilities and levels of authority to appropriate personnel</w:t>
      </w:r>
      <w:r w:rsidR="4EF68B85" w:rsidRPr="6D88A6BE">
        <w:rPr>
          <w:rFonts w:eastAsia="Calibri" w:cs="Arial"/>
          <w:sz w:val="22"/>
          <w:szCs w:val="22"/>
        </w:rPr>
        <w:t>.</w:t>
      </w:r>
    </w:p>
    <w:p w14:paraId="06879598" w14:textId="76F94362" w:rsidR="39AE09FA" w:rsidRDefault="39AE09FA" w:rsidP="02A95030">
      <w:pPr>
        <w:pStyle w:val="ListParagraph"/>
        <w:numPr>
          <w:ilvl w:val="0"/>
          <w:numId w:val="1"/>
        </w:numPr>
        <w:spacing w:after="200" w:line="276" w:lineRule="auto"/>
        <w:rPr>
          <w:rFonts w:eastAsia="Calibri" w:cs="Arial"/>
          <w:sz w:val="22"/>
          <w:szCs w:val="22"/>
        </w:rPr>
      </w:pPr>
      <w:r w:rsidRPr="6D88A6BE">
        <w:rPr>
          <w:rFonts w:eastAsia="Calibri" w:cs="Arial"/>
          <w:sz w:val="22"/>
          <w:szCs w:val="22"/>
        </w:rPr>
        <w:t>Sets out training plans based on roles and responsibilities of personnel across the estate and wider organisation</w:t>
      </w:r>
      <w:r w:rsidR="1D8CA801" w:rsidRPr="6D88A6BE">
        <w:rPr>
          <w:rFonts w:eastAsia="Calibri" w:cs="Arial"/>
          <w:sz w:val="22"/>
          <w:szCs w:val="22"/>
        </w:rPr>
        <w:t>.</w:t>
      </w:r>
    </w:p>
    <w:p w14:paraId="0CAF542B" w14:textId="4E66D183" w:rsidR="023D250E" w:rsidRDefault="023D250E" w:rsidP="02A95030">
      <w:pPr>
        <w:pStyle w:val="ListParagraph"/>
        <w:numPr>
          <w:ilvl w:val="0"/>
          <w:numId w:val="1"/>
        </w:numPr>
        <w:spacing w:after="200" w:line="276" w:lineRule="auto"/>
        <w:rPr>
          <w:rFonts w:eastAsia="Calibri" w:cs="Arial"/>
          <w:sz w:val="22"/>
          <w:szCs w:val="22"/>
        </w:rPr>
      </w:pPr>
      <w:r w:rsidRPr="6D88A6BE">
        <w:rPr>
          <w:rFonts w:eastAsia="Calibri" w:cs="Arial"/>
          <w:sz w:val="22"/>
          <w:szCs w:val="22"/>
        </w:rPr>
        <w:t>Line management of local Site Manager's and the Estates &amp; Compliance Administrator</w:t>
      </w:r>
      <w:r w:rsidR="44BE2186" w:rsidRPr="6D88A6BE">
        <w:rPr>
          <w:rFonts w:eastAsia="Calibri" w:cs="Arial"/>
          <w:sz w:val="22"/>
          <w:szCs w:val="22"/>
        </w:rPr>
        <w:t>.</w:t>
      </w:r>
      <w:r w:rsidRPr="6D88A6BE">
        <w:rPr>
          <w:rFonts w:eastAsia="Calibri" w:cs="Arial"/>
          <w:sz w:val="22"/>
          <w:szCs w:val="22"/>
        </w:rPr>
        <w:t xml:space="preserve">  </w:t>
      </w:r>
    </w:p>
    <w:p w14:paraId="59EE8886" w14:textId="7CDFF9F3" w:rsidR="023D250E" w:rsidRDefault="023D250E" w:rsidP="02A95030">
      <w:pPr>
        <w:pStyle w:val="ListParagraph"/>
        <w:numPr>
          <w:ilvl w:val="0"/>
          <w:numId w:val="1"/>
        </w:numPr>
        <w:spacing w:after="200" w:line="276" w:lineRule="auto"/>
        <w:rPr>
          <w:rFonts w:eastAsia="Calibri" w:cs="Arial"/>
          <w:sz w:val="22"/>
          <w:szCs w:val="22"/>
        </w:rPr>
      </w:pPr>
      <w:r w:rsidRPr="02A95030">
        <w:rPr>
          <w:rFonts w:eastAsia="Calibri" w:cs="Arial"/>
          <w:sz w:val="22"/>
          <w:szCs w:val="22"/>
        </w:rPr>
        <w:t>Uses financial data to interrogate expenditure and resource allocation, ensuring alignment with the strategic plan</w:t>
      </w:r>
      <w:r w:rsidR="00686B8A" w:rsidRPr="02A95030">
        <w:rPr>
          <w:rFonts w:eastAsia="Calibri" w:cs="Arial"/>
          <w:sz w:val="22"/>
          <w:szCs w:val="22"/>
        </w:rPr>
        <w:t xml:space="preserve"> and ensures value for money is achieved at all levels.</w:t>
      </w:r>
    </w:p>
    <w:p w14:paraId="1DCBFCC6" w14:textId="3AB6007B" w:rsidR="0F2CB95A" w:rsidRDefault="0F2CB95A" w:rsidP="02A95030">
      <w:pPr>
        <w:pStyle w:val="ListParagraph"/>
        <w:numPr>
          <w:ilvl w:val="0"/>
          <w:numId w:val="1"/>
        </w:numPr>
        <w:spacing w:after="200" w:line="276" w:lineRule="auto"/>
        <w:rPr>
          <w:rFonts w:eastAsia="Calibri" w:cs="Arial"/>
          <w:sz w:val="22"/>
          <w:szCs w:val="22"/>
        </w:rPr>
      </w:pPr>
      <w:r w:rsidRPr="6D88A6BE">
        <w:rPr>
          <w:rFonts w:eastAsia="Calibri" w:cs="Arial"/>
          <w:sz w:val="22"/>
          <w:szCs w:val="22"/>
        </w:rPr>
        <w:t>Takes responsibility for mitigating risk across the estate</w:t>
      </w:r>
      <w:r w:rsidR="4A0BA7CA" w:rsidRPr="6D88A6BE">
        <w:rPr>
          <w:rFonts w:eastAsia="Calibri" w:cs="Arial"/>
          <w:sz w:val="22"/>
          <w:szCs w:val="22"/>
        </w:rPr>
        <w:t>.</w:t>
      </w:r>
    </w:p>
    <w:p w14:paraId="1088D070" w14:textId="1BE3AFDD" w:rsidR="0F2CB95A" w:rsidRDefault="0F2CB95A" w:rsidP="02A95030">
      <w:pPr>
        <w:pStyle w:val="ListParagraph"/>
        <w:numPr>
          <w:ilvl w:val="0"/>
          <w:numId w:val="1"/>
        </w:numPr>
        <w:spacing w:after="200" w:line="276" w:lineRule="auto"/>
        <w:rPr>
          <w:rFonts w:eastAsia="Calibri" w:cs="Arial"/>
          <w:sz w:val="22"/>
          <w:szCs w:val="22"/>
        </w:rPr>
      </w:pPr>
      <w:r w:rsidRPr="6D88A6BE">
        <w:rPr>
          <w:rFonts w:eastAsia="Calibri" w:cs="Arial"/>
          <w:sz w:val="22"/>
          <w:szCs w:val="22"/>
        </w:rPr>
        <w:t>Ensures the organisation has a process for resource allocation and focuses allocations on impact and outcomes</w:t>
      </w:r>
      <w:r w:rsidR="7CA1150E" w:rsidRPr="6D88A6BE">
        <w:rPr>
          <w:rFonts w:eastAsia="Calibri" w:cs="Arial"/>
          <w:sz w:val="22"/>
          <w:szCs w:val="22"/>
        </w:rPr>
        <w:t>.</w:t>
      </w:r>
    </w:p>
    <w:p w14:paraId="45B15122" w14:textId="6A9D75E3" w:rsidR="00476F7F" w:rsidRPr="005C60CB" w:rsidRDefault="0F2CB95A" w:rsidP="02A95030">
      <w:pPr>
        <w:numPr>
          <w:ilvl w:val="0"/>
          <w:numId w:val="1"/>
        </w:numPr>
        <w:spacing w:after="200" w:line="276" w:lineRule="auto"/>
        <w:rPr>
          <w:rFonts w:eastAsia="Calibri" w:cs="Arial"/>
          <w:sz w:val="22"/>
          <w:szCs w:val="22"/>
          <w:lang w:eastAsia="en-US"/>
        </w:rPr>
      </w:pPr>
      <w:r w:rsidRPr="5485AFCB">
        <w:rPr>
          <w:rFonts w:eastAsia="Calibri" w:cs="Arial"/>
          <w:sz w:val="22"/>
          <w:szCs w:val="22"/>
        </w:rPr>
        <w:t>Lead on ensuring that</w:t>
      </w:r>
      <w:r w:rsidR="00476F7F" w:rsidRPr="5485AFCB">
        <w:rPr>
          <w:rFonts w:eastAsia="Calibri" w:cs="Arial"/>
          <w:sz w:val="22"/>
          <w:szCs w:val="22"/>
        </w:rPr>
        <w:t xml:space="preserve"> </w:t>
      </w:r>
      <w:r w:rsidR="00DB41B8" w:rsidRPr="5485AFCB">
        <w:rPr>
          <w:rFonts w:eastAsia="Calibri" w:cs="Arial"/>
          <w:sz w:val="22"/>
          <w:szCs w:val="22"/>
        </w:rPr>
        <w:t xml:space="preserve">all work is </w:t>
      </w:r>
      <w:r w:rsidR="00476F7F" w:rsidRPr="5485AFCB">
        <w:rPr>
          <w:rFonts w:eastAsia="Calibri" w:cs="Arial"/>
          <w:sz w:val="22"/>
          <w:szCs w:val="22"/>
        </w:rPr>
        <w:t xml:space="preserve">of </w:t>
      </w:r>
      <w:r w:rsidR="00DB41B8" w:rsidRPr="5485AFCB">
        <w:rPr>
          <w:rFonts w:eastAsia="Calibri" w:cs="Arial"/>
          <w:sz w:val="22"/>
          <w:szCs w:val="22"/>
        </w:rPr>
        <w:t>a professional standard</w:t>
      </w:r>
      <w:r w:rsidR="00476F7F" w:rsidRPr="5485AFCB">
        <w:rPr>
          <w:rFonts w:eastAsia="Calibri" w:cs="Arial"/>
          <w:sz w:val="22"/>
          <w:szCs w:val="22"/>
        </w:rPr>
        <w:t xml:space="preserve"> in line with </w:t>
      </w:r>
      <w:r w:rsidR="0C6648E3" w:rsidRPr="5485AFCB">
        <w:rPr>
          <w:rFonts w:eastAsia="Calibri" w:cs="Arial"/>
          <w:sz w:val="22"/>
          <w:szCs w:val="22"/>
        </w:rPr>
        <w:t>Shaftesbury</w:t>
      </w:r>
      <w:r w:rsidR="00476F7F" w:rsidRPr="5485AFCB">
        <w:rPr>
          <w:rFonts w:eastAsia="Calibri" w:cs="Arial"/>
          <w:sz w:val="22"/>
          <w:szCs w:val="22"/>
        </w:rPr>
        <w:t xml:space="preserve"> policies and procedures and high standards of repairs, cleaning and infection prevention are maintained. </w:t>
      </w:r>
    </w:p>
    <w:p w14:paraId="2D2FC132" w14:textId="0BB39545" w:rsidR="4B5011C4" w:rsidRDefault="4B5011C4" w:rsidP="5485AFCB">
      <w:pPr>
        <w:numPr>
          <w:ilvl w:val="0"/>
          <w:numId w:val="1"/>
        </w:numPr>
        <w:spacing w:after="200" w:line="276" w:lineRule="auto"/>
        <w:rPr>
          <w:rFonts w:eastAsia="Calibri" w:cs="Arial"/>
          <w:sz w:val="22"/>
          <w:szCs w:val="22"/>
        </w:rPr>
      </w:pPr>
      <w:r w:rsidRPr="5485AFCB">
        <w:rPr>
          <w:rFonts w:eastAsia="Calibri" w:cs="Arial"/>
          <w:sz w:val="22"/>
          <w:szCs w:val="22"/>
        </w:rPr>
        <w:t>To coordinate the development, implementation, and maintenance of the BCMS, and ensure compliance with ISO 22301.</w:t>
      </w:r>
    </w:p>
    <w:p w14:paraId="097B434B" w14:textId="34580740" w:rsidR="5165205A" w:rsidRDefault="5165205A" w:rsidP="02A95030">
      <w:pPr>
        <w:numPr>
          <w:ilvl w:val="0"/>
          <w:numId w:val="1"/>
        </w:numPr>
        <w:spacing w:after="200" w:line="276" w:lineRule="auto"/>
        <w:rPr>
          <w:rFonts w:eastAsia="Calibri" w:cs="Arial"/>
          <w:sz w:val="22"/>
          <w:szCs w:val="22"/>
        </w:rPr>
      </w:pPr>
      <w:r w:rsidRPr="6D88A6BE">
        <w:rPr>
          <w:rFonts w:eastAsia="Calibri" w:cs="Arial"/>
          <w:sz w:val="22"/>
          <w:szCs w:val="22"/>
        </w:rPr>
        <w:t xml:space="preserve">Forecasts </w:t>
      </w:r>
      <w:r w:rsidR="72272278" w:rsidRPr="6D88A6BE">
        <w:rPr>
          <w:rFonts w:eastAsia="Calibri" w:cs="Arial"/>
          <w:sz w:val="22"/>
          <w:szCs w:val="22"/>
        </w:rPr>
        <w:t xml:space="preserve">the capital </w:t>
      </w:r>
      <w:r w:rsidRPr="6D88A6BE">
        <w:rPr>
          <w:rFonts w:eastAsia="Calibri" w:cs="Arial"/>
          <w:sz w:val="22"/>
          <w:szCs w:val="22"/>
        </w:rPr>
        <w:t xml:space="preserve">investment </w:t>
      </w:r>
      <w:r w:rsidR="40A36A5B" w:rsidRPr="6D88A6BE">
        <w:rPr>
          <w:rFonts w:eastAsia="Calibri" w:cs="Arial"/>
          <w:sz w:val="22"/>
          <w:szCs w:val="22"/>
        </w:rPr>
        <w:t>required</w:t>
      </w:r>
      <w:r w:rsidRPr="6D88A6BE">
        <w:rPr>
          <w:rFonts w:eastAsia="Calibri" w:cs="Arial"/>
          <w:sz w:val="22"/>
          <w:szCs w:val="22"/>
        </w:rPr>
        <w:t xml:space="preserve"> in the short, medium and long term based on key estate needs and priorities with input from local Site Managers and Headteachers/Principals.</w:t>
      </w:r>
    </w:p>
    <w:p w14:paraId="3935AEAB" w14:textId="3EFD6D2E" w:rsidR="00532811" w:rsidRPr="005C60CB" w:rsidRDefault="00532811" w:rsidP="02A95030">
      <w:pPr>
        <w:numPr>
          <w:ilvl w:val="0"/>
          <w:numId w:val="1"/>
        </w:numPr>
        <w:spacing w:after="200" w:line="276" w:lineRule="auto"/>
        <w:jc w:val="both"/>
        <w:rPr>
          <w:rFonts w:eastAsia="Calibri" w:cs="Arial"/>
          <w:sz w:val="22"/>
          <w:szCs w:val="22"/>
          <w:lang w:eastAsia="en-US"/>
        </w:rPr>
      </w:pPr>
      <w:r w:rsidRPr="6D88A6BE">
        <w:rPr>
          <w:rFonts w:eastAsia="Calibri" w:cs="Arial"/>
          <w:sz w:val="22"/>
          <w:szCs w:val="22"/>
        </w:rPr>
        <w:lastRenderedPageBreak/>
        <w:t xml:space="preserve">To be responsible for </w:t>
      </w:r>
      <w:r w:rsidR="07A04645" w:rsidRPr="6D88A6BE">
        <w:rPr>
          <w:rFonts w:eastAsia="Calibri" w:cs="Arial"/>
          <w:sz w:val="22"/>
          <w:szCs w:val="22"/>
        </w:rPr>
        <w:t>reviewing</w:t>
      </w:r>
      <w:r w:rsidRPr="6D88A6BE">
        <w:rPr>
          <w:rFonts w:eastAsia="Calibri" w:cs="Arial"/>
          <w:sz w:val="22"/>
          <w:szCs w:val="22"/>
        </w:rPr>
        <w:t xml:space="preserve"> the effective allocation and deployment of staff within the domestic and estates department</w:t>
      </w:r>
      <w:r w:rsidR="5BC5D00C" w:rsidRPr="6D88A6BE">
        <w:rPr>
          <w:rFonts w:eastAsia="Calibri" w:cs="Arial"/>
          <w:sz w:val="22"/>
          <w:szCs w:val="22"/>
        </w:rPr>
        <w:t>s</w:t>
      </w:r>
      <w:r w:rsidRPr="6D88A6BE">
        <w:rPr>
          <w:rFonts w:eastAsia="Calibri" w:cs="Arial"/>
          <w:sz w:val="22"/>
          <w:szCs w:val="22"/>
        </w:rPr>
        <w:t xml:space="preserve"> to meet the varying demands and workloads through</w:t>
      </w:r>
      <w:r w:rsidR="00963B27" w:rsidRPr="6D88A6BE">
        <w:rPr>
          <w:rFonts w:eastAsia="Calibri" w:cs="Arial"/>
          <w:sz w:val="22"/>
          <w:szCs w:val="22"/>
        </w:rPr>
        <w:t>out</w:t>
      </w:r>
      <w:r w:rsidRPr="6D88A6BE">
        <w:rPr>
          <w:rFonts w:eastAsia="Calibri" w:cs="Arial"/>
          <w:sz w:val="22"/>
          <w:szCs w:val="22"/>
        </w:rPr>
        <w:t xml:space="preserve"> the year.</w:t>
      </w:r>
    </w:p>
    <w:p w14:paraId="4DD96AD9" w14:textId="7AD84716" w:rsidR="3AF9E1D2" w:rsidRDefault="3AF9E1D2" w:rsidP="02A95030">
      <w:pPr>
        <w:numPr>
          <w:ilvl w:val="0"/>
          <w:numId w:val="1"/>
        </w:numPr>
        <w:spacing w:after="200" w:line="276" w:lineRule="auto"/>
        <w:jc w:val="both"/>
        <w:rPr>
          <w:rFonts w:eastAsia="Calibri" w:cs="Arial"/>
          <w:sz w:val="22"/>
          <w:szCs w:val="22"/>
        </w:rPr>
      </w:pPr>
      <w:r w:rsidRPr="6D88A6BE">
        <w:rPr>
          <w:rFonts w:eastAsia="Calibri" w:cs="Arial"/>
          <w:sz w:val="22"/>
          <w:szCs w:val="22"/>
        </w:rPr>
        <w:t>Monitors resources against budgets and identifies</w:t>
      </w:r>
      <w:r w:rsidR="553C1BC7" w:rsidRPr="6D88A6BE">
        <w:rPr>
          <w:rFonts w:eastAsia="Calibri" w:cs="Arial"/>
          <w:sz w:val="22"/>
          <w:szCs w:val="22"/>
        </w:rPr>
        <w:t xml:space="preserve"> any</w:t>
      </w:r>
      <w:r w:rsidRPr="6D88A6BE">
        <w:rPr>
          <w:rFonts w:eastAsia="Calibri" w:cs="Arial"/>
          <w:sz w:val="22"/>
          <w:szCs w:val="22"/>
        </w:rPr>
        <w:t xml:space="preserve"> variances</w:t>
      </w:r>
      <w:r w:rsidR="40DB0E82" w:rsidRPr="6D88A6BE">
        <w:rPr>
          <w:rFonts w:eastAsia="Calibri" w:cs="Arial"/>
          <w:sz w:val="22"/>
          <w:szCs w:val="22"/>
        </w:rPr>
        <w:t xml:space="preserve"> and notifies the Commercial Business Manager</w:t>
      </w:r>
      <w:r w:rsidR="061C0EEE" w:rsidRPr="6D88A6BE">
        <w:rPr>
          <w:rFonts w:eastAsia="Calibri" w:cs="Arial"/>
          <w:sz w:val="22"/>
          <w:szCs w:val="22"/>
        </w:rPr>
        <w:t>.</w:t>
      </w:r>
    </w:p>
    <w:p w14:paraId="08E45F87" w14:textId="3F3BE19E" w:rsidR="647C832D" w:rsidRDefault="647C832D" w:rsidP="6D88A6BE">
      <w:pPr>
        <w:numPr>
          <w:ilvl w:val="0"/>
          <w:numId w:val="1"/>
        </w:numPr>
        <w:spacing w:after="200" w:line="276" w:lineRule="auto"/>
        <w:rPr>
          <w:rFonts w:eastAsia="Calibri" w:cs="Arial"/>
          <w:sz w:val="22"/>
          <w:szCs w:val="22"/>
        </w:rPr>
      </w:pPr>
      <w:r w:rsidRPr="331EF08E">
        <w:rPr>
          <w:rFonts w:eastAsia="Calibri" w:cs="Arial"/>
          <w:sz w:val="22"/>
          <w:szCs w:val="22"/>
        </w:rPr>
        <w:t>Conducts regular revenue expenditure reviews, with the Commercial Business Manager, to improve value for money</w:t>
      </w:r>
      <w:r w:rsidR="7C609012" w:rsidRPr="331EF08E">
        <w:rPr>
          <w:rFonts w:eastAsia="Calibri" w:cs="Arial"/>
          <w:sz w:val="22"/>
          <w:szCs w:val="22"/>
        </w:rPr>
        <w:t>.</w:t>
      </w:r>
    </w:p>
    <w:p w14:paraId="28DE3B97" w14:textId="25B5F322" w:rsidR="3EF37573" w:rsidRDefault="3EF37573" w:rsidP="331EF08E">
      <w:pPr>
        <w:numPr>
          <w:ilvl w:val="0"/>
          <w:numId w:val="1"/>
        </w:numPr>
        <w:spacing w:after="200" w:line="276" w:lineRule="auto"/>
        <w:rPr>
          <w:rFonts w:eastAsia="Calibri" w:cs="Arial"/>
          <w:sz w:val="22"/>
          <w:szCs w:val="22"/>
        </w:rPr>
      </w:pPr>
      <w:r w:rsidRPr="331EF08E">
        <w:rPr>
          <w:rFonts w:eastAsia="Calibri" w:cs="Arial"/>
          <w:sz w:val="22"/>
          <w:szCs w:val="22"/>
        </w:rPr>
        <w:t>Take responsibility for the online management of risk assessments.</w:t>
      </w:r>
    </w:p>
    <w:p w14:paraId="2EA30197" w14:textId="6983F6EE" w:rsidR="3AF9E1D2" w:rsidRDefault="3AF9E1D2" w:rsidP="02A95030">
      <w:pPr>
        <w:numPr>
          <w:ilvl w:val="0"/>
          <w:numId w:val="1"/>
        </w:numPr>
        <w:spacing w:after="120"/>
        <w:rPr>
          <w:color w:val="000000" w:themeColor="text1"/>
          <w:sz w:val="22"/>
          <w:szCs w:val="22"/>
        </w:rPr>
      </w:pPr>
      <w:r w:rsidRPr="6D88A6BE">
        <w:rPr>
          <w:color w:val="000000" w:themeColor="text1"/>
          <w:sz w:val="22"/>
          <w:szCs w:val="22"/>
        </w:rPr>
        <w:t>Identifies opportunities to generate income through the estate</w:t>
      </w:r>
      <w:r w:rsidR="7C609012" w:rsidRPr="6D88A6BE">
        <w:rPr>
          <w:color w:val="000000" w:themeColor="text1"/>
          <w:sz w:val="22"/>
          <w:szCs w:val="22"/>
        </w:rPr>
        <w:t>.</w:t>
      </w:r>
    </w:p>
    <w:p w14:paraId="0DA04118" w14:textId="39D711E1" w:rsidR="1B8D2B6B" w:rsidRDefault="1B8D2B6B" w:rsidP="02A95030">
      <w:pPr>
        <w:numPr>
          <w:ilvl w:val="0"/>
          <w:numId w:val="1"/>
        </w:numPr>
        <w:spacing w:after="120"/>
        <w:rPr>
          <w:color w:val="000000" w:themeColor="text1"/>
          <w:sz w:val="22"/>
          <w:szCs w:val="22"/>
        </w:rPr>
      </w:pPr>
      <w:r w:rsidRPr="6D88A6BE">
        <w:rPr>
          <w:color w:val="000000" w:themeColor="text1"/>
          <w:sz w:val="22"/>
          <w:szCs w:val="22"/>
        </w:rPr>
        <w:t>Coordinate and develop an efficient and effective organisational contr</w:t>
      </w:r>
      <w:r w:rsidR="2E8EE722" w:rsidRPr="6D88A6BE">
        <w:rPr>
          <w:color w:val="000000" w:themeColor="text1"/>
          <w:sz w:val="22"/>
          <w:szCs w:val="22"/>
        </w:rPr>
        <w:t xml:space="preserve">act </w:t>
      </w:r>
      <w:r w:rsidR="5706FFBC" w:rsidRPr="6D88A6BE">
        <w:rPr>
          <w:color w:val="000000" w:themeColor="text1"/>
          <w:sz w:val="22"/>
          <w:szCs w:val="22"/>
        </w:rPr>
        <w:t xml:space="preserve">management </w:t>
      </w:r>
      <w:r w:rsidR="2E8EE722" w:rsidRPr="6D88A6BE">
        <w:rPr>
          <w:color w:val="000000" w:themeColor="text1"/>
          <w:sz w:val="22"/>
          <w:szCs w:val="22"/>
        </w:rPr>
        <w:t xml:space="preserve">and </w:t>
      </w:r>
      <w:r w:rsidRPr="6D88A6BE">
        <w:rPr>
          <w:color w:val="000000" w:themeColor="text1"/>
          <w:sz w:val="22"/>
          <w:szCs w:val="22"/>
        </w:rPr>
        <w:t>procurement strateg</w:t>
      </w:r>
      <w:r w:rsidR="5A0B91D9" w:rsidRPr="6D88A6BE">
        <w:rPr>
          <w:color w:val="000000" w:themeColor="text1"/>
          <w:sz w:val="22"/>
          <w:szCs w:val="22"/>
        </w:rPr>
        <w:t>ies</w:t>
      </w:r>
      <w:r w:rsidR="07C5831B" w:rsidRPr="6D88A6BE">
        <w:rPr>
          <w:color w:val="000000" w:themeColor="text1"/>
          <w:sz w:val="22"/>
          <w:szCs w:val="22"/>
        </w:rPr>
        <w:t>.</w:t>
      </w:r>
    </w:p>
    <w:p w14:paraId="093908F8" w14:textId="23FFF8DF" w:rsidR="3C008991" w:rsidRDefault="3C008991" w:rsidP="02A95030">
      <w:pPr>
        <w:numPr>
          <w:ilvl w:val="0"/>
          <w:numId w:val="1"/>
        </w:numPr>
        <w:spacing w:after="120"/>
        <w:rPr>
          <w:color w:val="000000" w:themeColor="text1"/>
          <w:sz w:val="22"/>
          <w:szCs w:val="22"/>
        </w:rPr>
      </w:pPr>
      <w:r w:rsidRPr="6D88A6BE">
        <w:rPr>
          <w:color w:val="000000" w:themeColor="text1"/>
          <w:sz w:val="22"/>
          <w:szCs w:val="22"/>
        </w:rPr>
        <w:t>Leads the development, implementation and monitoring of business continuity and emergency planning processes</w:t>
      </w:r>
      <w:r w:rsidR="1EFF739A" w:rsidRPr="6D88A6BE">
        <w:rPr>
          <w:color w:val="000000" w:themeColor="text1"/>
          <w:sz w:val="22"/>
          <w:szCs w:val="22"/>
        </w:rPr>
        <w:t>.</w:t>
      </w:r>
    </w:p>
    <w:p w14:paraId="2366E1FD" w14:textId="5DFB0A89" w:rsidR="00891C34" w:rsidRDefault="66DB9E80" w:rsidP="6D88A6BE">
      <w:pPr>
        <w:pStyle w:val="ListParagraph"/>
        <w:numPr>
          <w:ilvl w:val="0"/>
          <w:numId w:val="1"/>
        </w:numPr>
        <w:rPr>
          <w:sz w:val="22"/>
          <w:szCs w:val="22"/>
        </w:rPr>
      </w:pPr>
      <w:r w:rsidRPr="6D88A6BE">
        <w:rPr>
          <w:sz w:val="22"/>
          <w:szCs w:val="22"/>
        </w:rPr>
        <w:t>Responsible for tendering and</w:t>
      </w:r>
      <w:r w:rsidR="00891C34" w:rsidRPr="6D88A6BE">
        <w:rPr>
          <w:sz w:val="22"/>
          <w:szCs w:val="22"/>
        </w:rPr>
        <w:t xml:space="preserve"> selecting, engaging and managing external contractors to ensure that work undertake</w:t>
      </w:r>
      <w:r w:rsidR="1499A536" w:rsidRPr="6D88A6BE">
        <w:rPr>
          <w:sz w:val="22"/>
          <w:szCs w:val="22"/>
        </w:rPr>
        <w:t>n</w:t>
      </w:r>
      <w:r w:rsidR="00891C34" w:rsidRPr="6D88A6BE">
        <w:rPr>
          <w:sz w:val="22"/>
          <w:szCs w:val="22"/>
        </w:rPr>
        <w:t xml:space="preserve"> on site is carried out to company standards and complies with contractual commitments the site operating</w:t>
      </w:r>
      <w:r w:rsidR="093B03DD" w:rsidRPr="6D88A6BE">
        <w:rPr>
          <w:sz w:val="22"/>
          <w:szCs w:val="22"/>
        </w:rPr>
        <w:t xml:space="preserve"> procedures and required budgets and timescales.</w:t>
      </w:r>
    </w:p>
    <w:p w14:paraId="1DFA006B" w14:textId="070E1E81" w:rsidR="6D88A6BE" w:rsidRDefault="6D88A6BE" w:rsidP="6D88A6BE">
      <w:pPr>
        <w:pStyle w:val="ListParagraph"/>
        <w:rPr>
          <w:lang w:val="en-US"/>
        </w:rPr>
      </w:pPr>
    </w:p>
    <w:p w14:paraId="6C43D72F" w14:textId="4EED8CC3" w:rsidR="005C60CB" w:rsidRDefault="005C60CB" w:rsidP="6D88A6BE">
      <w:pPr>
        <w:pStyle w:val="ListParagraph"/>
        <w:numPr>
          <w:ilvl w:val="0"/>
          <w:numId w:val="1"/>
        </w:numPr>
        <w:spacing w:before="120" w:after="120" w:line="276" w:lineRule="auto"/>
        <w:contextualSpacing/>
        <w:rPr>
          <w:rFonts w:eastAsiaTheme="minorEastAsia" w:cs="Arial"/>
          <w:sz w:val="22"/>
          <w:szCs w:val="22"/>
          <w:lang w:eastAsia="en-US"/>
        </w:rPr>
      </w:pPr>
      <w:r w:rsidRPr="6D88A6BE">
        <w:rPr>
          <w:rFonts w:eastAsiaTheme="minorEastAsia" w:cs="Arial"/>
          <w:sz w:val="22"/>
          <w:szCs w:val="22"/>
        </w:rPr>
        <w:t>Development of detailed work plans, booking of contractors for</w:t>
      </w:r>
      <w:r w:rsidR="00DB41B8" w:rsidRPr="6D88A6BE">
        <w:rPr>
          <w:rFonts w:eastAsiaTheme="minorEastAsia" w:cs="Arial"/>
          <w:sz w:val="22"/>
          <w:szCs w:val="22"/>
        </w:rPr>
        <w:t xml:space="preserve"> projects</w:t>
      </w:r>
      <w:r w:rsidRPr="6D88A6BE">
        <w:rPr>
          <w:rFonts w:eastAsiaTheme="minorEastAsia" w:cs="Arial"/>
          <w:sz w:val="22"/>
          <w:szCs w:val="22"/>
        </w:rPr>
        <w:t xml:space="preserve"> durin</w:t>
      </w:r>
      <w:r w:rsidR="00DB41B8" w:rsidRPr="6D88A6BE">
        <w:rPr>
          <w:rFonts w:eastAsiaTheme="minorEastAsia" w:cs="Arial"/>
          <w:sz w:val="22"/>
          <w:szCs w:val="22"/>
        </w:rPr>
        <w:t>g holidays</w:t>
      </w:r>
      <w:r w:rsidRPr="6D88A6BE">
        <w:rPr>
          <w:rFonts w:eastAsiaTheme="minorEastAsia" w:cs="Arial"/>
          <w:sz w:val="22"/>
          <w:szCs w:val="22"/>
        </w:rPr>
        <w:t xml:space="preserve"> to ensure minimal </w:t>
      </w:r>
      <w:r w:rsidR="614C907A" w:rsidRPr="6D88A6BE">
        <w:rPr>
          <w:rFonts w:eastAsiaTheme="minorEastAsia" w:cs="Arial"/>
          <w:sz w:val="22"/>
          <w:szCs w:val="22"/>
        </w:rPr>
        <w:t>disruption</w:t>
      </w:r>
      <w:r w:rsidRPr="6D88A6BE">
        <w:rPr>
          <w:rFonts w:eastAsiaTheme="minorEastAsia" w:cs="Arial"/>
          <w:sz w:val="22"/>
          <w:szCs w:val="22"/>
        </w:rPr>
        <w:t xml:space="preserve"> during term times.</w:t>
      </w:r>
    </w:p>
    <w:p w14:paraId="72A3D3EC" w14:textId="485B3185" w:rsidR="005E0729" w:rsidRDefault="005E0729" w:rsidP="6D88A6BE">
      <w:pPr>
        <w:spacing w:before="120" w:after="120" w:line="276" w:lineRule="auto"/>
        <w:ind w:left="720"/>
        <w:contextualSpacing/>
        <w:rPr>
          <w:rFonts w:eastAsiaTheme="minorEastAsia" w:cs="Arial"/>
          <w:sz w:val="22"/>
          <w:szCs w:val="22"/>
          <w:lang w:eastAsia="en-US"/>
        </w:rPr>
      </w:pPr>
    </w:p>
    <w:p w14:paraId="38C502A8" w14:textId="77777777" w:rsidR="00C156E0" w:rsidRPr="005C60CB" w:rsidRDefault="00C156E0" w:rsidP="02A95030">
      <w:pPr>
        <w:numPr>
          <w:ilvl w:val="0"/>
          <w:numId w:val="1"/>
        </w:numPr>
        <w:spacing w:after="200" w:line="276" w:lineRule="auto"/>
        <w:jc w:val="both"/>
        <w:rPr>
          <w:rFonts w:eastAsia="Calibri" w:cs="Arial"/>
          <w:sz w:val="22"/>
          <w:szCs w:val="22"/>
          <w:lang w:eastAsia="en-US"/>
        </w:rPr>
      </w:pPr>
      <w:r w:rsidRPr="02A95030">
        <w:rPr>
          <w:rFonts w:eastAsia="Calibri" w:cs="Arial"/>
          <w:sz w:val="22"/>
          <w:szCs w:val="22"/>
        </w:rPr>
        <w:t xml:space="preserve">To be responsible for </w:t>
      </w:r>
      <w:r w:rsidR="00532811" w:rsidRPr="02A95030">
        <w:rPr>
          <w:rFonts w:eastAsia="Calibri" w:cs="Arial"/>
          <w:sz w:val="22"/>
          <w:szCs w:val="22"/>
        </w:rPr>
        <w:t xml:space="preserve">your </w:t>
      </w:r>
      <w:r w:rsidRPr="02A95030">
        <w:rPr>
          <w:rFonts w:eastAsia="Calibri" w:cs="Arial"/>
          <w:sz w:val="22"/>
          <w:szCs w:val="22"/>
        </w:rPr>
        <w:t>own personal development by undertaking relevant training, attending meetings, conferences and events ensuring that you are updated in all matters relevant to the role within your Personal Development Plan agreed with your manager.</w:t>
      </w:r>
    </w:p>
    <w:p w14:paraId="03344341" w14:textId="77777777" w:rsidR="00C156E0" w:rsidRPr="005C60CB" w:rsidRDefault="00C156E0" w:rsidP="02A95030">
      <w:pPr>
        <w:numPr>
          <w:ilvl w:val="0"/>
          <w:numId w:val="1"/>
        </w:numPr>
        <w:spacing w:after="200" w:line="276" w:lineRule="auto"/>
        <w:jc w:val="both"/>
        <w:rPr>
          <w:rFonts w:eastAsia="Calibri" w:cs="Arial"/>
          <w:sz w:val="22"/>
          <w:szCs w:val="22"/>
          <w:lang w:eastAsia="en-US"/>
        </w:rPr>
      </w:pPr>
      <w:r w:rsidRPr="6D88A6BE">
        <w:rPr>
          <w:rFonts w:eastAsia="Calibri" w:cs="Arial"/>
          <w:sz w:val="22"/>
          <w:szCs w:val="22"/>
        </w:rPr>
        <w:t>To carry out additional duties and tasks that may be required within the range of the responsibilities of the post.</w:t>
      </w:r>
    </w:p>
    <w:p w14:paraId="0D0B940D" w14:textId="77777777" w:rsidR="005C60CB" w:rsidRPr="005C60CB" w:rsidRDefault="005C60CB" w:rsidP="005C60CB">
      <w:pPr>
        <w:rPr>
          <w:rFonts w:cs="Arial"/>
        </w:rPr>
      </w:pPr>
    </w:p>
    <w:tbl>
      <w:tblPr>
        <w:tblpPr w:leftFromText="180" w:rightFromText="180" w:vertAnchor="text" w:horzAnchor="margin" w:tblpY="416"/>
        <w:tblW w:w="9131" w:type="dxa"/>
        <w:tblLook w:val="0000" w:firstRow="0" w:lastRow="0" w:firstColumn="0" w:lastColumn="0" w:noHBand="0" w:noVBand="0"/>
      </w:tblPr>
      <w:tblGrid>
        <w:gridCol w:w="9131"/>
      </w:tblGrid>
      <w:tr w:rsidR="005C60CB" w:rsidRPr="005C60CB" w14:paraId="4BCBD2FD" w14:textId="77777777" w:rsidTr="331EF08E">
        <w:tc>
          <w:tcPr>
            <w:tcW w:w="9131" w:type="dxa"/>
          </w:tcPr>
          <w:p w14:paraId="01506711" w14:textId="77777777" w:rsidR="005C60CB" w:rsidRPr="005C60CB" w:rsidRDefault="005C60CB" w:rsidP="02A95030">
            <w:pPr>
              <w:spacing w:before="120" w:after="120"/>
              <w:rPr>
                <w:rFonts w:cs="Arial"/>
                <w:b/>
                <w:bCs/>
              </w:rPr>
            </w:pPr>
            <w:r w:rsidRPr="02A95030">
              <w:rPr>
                <w:rFonts w:cs="Arial"/>
                <w:b/>
                <w:bCs/>
              </w:rPr>
              <w:t>WORKING RELATIONSHIPS AND CONTACTS</w:t>
            </w:r>
          </w:p>
        </w:tc>
      </w:tr>
      <w:tr w:rsidR="005C60CB" w:rsidRPr="005C60CB" w14:paraId="052D096E" w14:textId="77777777" w:rsidTr="331EF08E">
        <w:trPr>
          <w:trHeight w:val="531"/>
        </w:trPr>
        <w:tc>
          <w:tcPr>
            <w:tcW w:w="9131" w:type="dxa"/>
          </w:tcPr>
          <w:p w14:paraId="62111484" w14:textId="5AB42C8D" w:rsidR="005C60CB" w:rsidRPr="005C60CB" w:rsidRDefault="005C60CB" w:rsidP="02A95030">
            <w:pPr>
              <w:spacing w:before="120" w:after="120"/>
              <w:ind w:left="1460" w:hanging="1440"/>
              <w:rPr>
                <w:rFonts w:cs="Arial"/>
              </w:rPr>
            </w:pPr>
            <w:r w:rsidRPr="65EEAE69">
              <w:rPr>
                <w:rFonts w:cs="Arial"/>
              </w:rPr>
              <w:t xml:space="preserve">Internal:       </w:t>
            </w:r>
            <w:r w:rsidR="004552BD" w:rsidRPr="65EEAE69">
              <w:rPr>
                <w:rFonts w:cs="Arial"/>
              </w:rPr>
              <w:t xml:space="preserve">All </w:t>
            </w:r>
            <w:r w:rsidR="0C6648E3" w:rsidRPr="65EEAE69">
              <w:rPr>
                <w:rFonts w:cs="Arial"/>
              </w:rPr>
              <w:t>Shaftesbury</w:t>
            </w:r>
            <w:r w:rsidR="004552BD" w:rsidRPr="65EEAE69">
              <w:rPr>
                <w:rFonts w:cs="Arial"/>
              </w:rPr>
              <w:t xml:space="preserve"> staff </w:t>
            </w:r>
            <w:r w:rsidR="00532811" w:rsidRPr="65EEAE69">
              <w:rPr>
                <w:rFonts w:cs="Arial"/>
              </w:rPr>
              <w:t xml:space="preserve"> </w:t>
            </w:r>
            <w:r w:rsidRPr="65EEAE69">
              <w:rPr>
                <w:rFonts w:cs="Arial"/>
              </w:rPr>
              <w:t xml:space="preserve"> </w:t>
            </w:r>
          </w:p>
        </w:tc>
      </w:tr>
      <w:tr w:rsidR="005C60CB" w:rsidRPr="005C60CB" w14:paraId="5AE0C9B4" w14:textId="77777777" w:rsidTr="331EF08E">
        <w:tc>
          <w:tcPr>
            <w:tcW w:w="9131" w:type="dxa"/>
          </w:tcPr>
          <w:p w14:paraId="06EA7E39" w14:textId="6DAE9A37" w:rsidR="005C60CB" w:rsidRPr="005C60CB" w:rsidRDefault="005C60CB" w:rsidP="65EEAE69">
            <w:pPr>
              <w:pStyle w:val="NormalWeb"/>
              <w:shd w:val="clear" w:color="auto" w:fill="FFFFFF" w:themeFill="background1"/>
              <w:spacing w:before="120" w:after="120" w:line="336" w:lineRule="auto"/>
              <w:rPr>
                <w:rFonts w:ascii="Arial" w:hAnsi="Arial" w:cs="Arial"/>
                <w:lang w:val="en"/>
              </w:rPr>
            </w:pPr>
            <w:r w:rsidRPr="331EF08E">
              <w:rPr>
                <w:rFonts w:ascii="Arial" w:hAnsi="Arial" w:cs="Arial"/>
                <w:szCs w:val="24"/>
              </w:rPr>
              <w:t>External:</w:t>
            </w:r>
            <w:r w:rsidR="207A41F5" w:rsidRPr="331EF08E">
              <w:rPr>
                <w:rFonts w:ascii="Arial" w:hAnsi="Arial" w:cs="Arial"/>
                <w:szCs w:val="24"/>
              </w:rPr>
              <w:t xml:space="preserve">  </w:t>
            </w:r>
            <w:r w:rsidR="207A41F5" w:rsidRPr="331EF08E">
              <w:rPr>
                <w:rFonts w:cs="Arial"/>
              </w:rPr>
              <w:t xml:space="preserve">     </w:t>
            </w:r>
            <w:r w:rsidR="207A41F5" w:rsidRPr="331EF08E">
              <w:rPr>
                <w:rFonts w:ascii="Arial" w:hAnsi="Arial" w:cs="Arial"/>
              </w:rPr>
              <w:t>Contractors, suppliers, couriers</w:t>
            </w:r>
          </w:p>
          <w:p w14:paraId="414FA5A0" w14:textId="69180EC7" w:rsidR="005C60CB" w:rsidRPr="005C60CB" w:rsidRDefault="005C60CB" w:rsidP="02A95030">
            <w:pPr>
              <w:spacing w:before="120" w:after="120"/>
              <w:ind w:left="1460" w:hanging="1440"/>
              <w:rPr>
                <w:rFonts w:cs="Arial"/>
              </w:rPr>
            </w:pPr>
          </w:p>
        </w:tc>
      </w:tr>
    </w:tbl>
    <w:p w14:paraId="0E27B00A" w14:textId="77777777" w:rsidR="00BD4DB1" w:rsidRPr="004A0EEB" w:rsidRDefault="00BD4DB1" w:rsidP="004A0EEB">
      <w:pPr>
        <w:rPr>
          <w:rFonts w:cs="Arial"/>
        </w:rPr>
        <w:sectPr w:rsidR="00BD4DB1" w:rsidRPr="004A0EEB" w:rsidSect="005F01E4">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440" w:right="1440" w:bottom="1440" w:left="1440" w:header="706" w:footer="706" w:gutter="0"/>
          <w:cols w:space="708"/>
          <w:docGrid w:linePitch="360"/>
        </w:sectPr>
      </w:pPr>
    </w:p>
    <w:p w14:paraId="60061E4C" w14:textId="77777777" w:rsidR="003004D0" w:rsidRPr="003543E4" w:rsidRDefault="003004D0">
      <w:pPr>
        <w:rPr>
          <w:rFonts w:cs="Arial"/>
        </w:rPr>
      </w:pPr>
    </w:p>
    <w:tbl>
      <w:tblPr>
        <w:tblW w:w="14508" w:type="dxa"/>
        <w:tblLook w:val="0000" w:firstRow="0" w:lastRow="0" w:firstColumn="0" w:lastColumn="0" w:noHBand="0" w:noVBand="0"/>
      </w:tblPr>
      <w:tblGrid>
        <w:gridCol w:w="1686"/>
        <w:gridCol w:w="12822"/>
      </w:tblGrid>
      <w:tr w:rsidR="003004D0" w:rsidRPr="003543E4" w14:paraId="192766A7" w14:textId="77777777" w:rsidTr="6D88A6BE">
        <w:tc>
          <w:tcPr>
            <w:tcW w:w="1686" w:type="dxa"/>
          </w:tcPr>
          <w:p w14:paraId="276FB638" w14:textId="77777777" w:rsidR="003004D0" w:rsidRPr="003543E4" w:rsidRDefault="09FD825F" w:rsidP="02A95030">
            <w:pPr>
              <w:spacing w:before="120" w:after="120"/>
              <w:rPr>
                <w:rFonts w:cs="Arial"/>
                <w:b/>
                <w:bCs/>
              </w:rPr>
            </w:pPr>
            <w:r w:rsidRPr="02A95030">
              <w:rPr>
                <w:rFonts w:cs="Arial"/>
                <w:b/>
                <w:bCs/>
              </w:rPr>
              <w:t>JOB TITLE</w:t>
            </w:r>
            <w:r w:rsidR="00524F3F" w:rsidRPr="02A95030">
              <w:rPr>
                <w:rFonts w:cs="Arial"/>
                <w:b/>
                <w:bCs/>
              </w:rPr>
              <w:t>:</w:t>
            </w:r>
          </w:p>
        </w:tc>
        <w:tc>
          <w:tcPr>
            <w:tcW w:w="12822" w:type="dxa"/>
          </w:tcPr>
          <w:p w14:paraId="1615F247" w14:textId="34CA1E88" w:rsidR="003004D0" w:rsidRPr="003543E4" w:rsidRDefault="0C6648E3" w:rsidP="02A95030">
            <w:pPr>
              <w:spacing w:before="120" w:after="120" w:line="259" w:lineRule="auto"/>
            </w:pPr>
            <w:r w:rsidRPr="6D88A6BE">
              <w:rPr>
                <w:rFonts w:cs="Arial"/>
                <w:b/>
                <w:bCs/>
              </w:rPr>
              <w:t>Shaftesbury</w:t>
            </w:r>
            <w:r w:rsidR="49469C05" w:rsidRPr="6D88A6BE">
              <w:rPr>
                <w:rFonts w:cs="Arial"/>
                <w:b/>
                <w:bCs/>
              </w:rPr>
              <w:t xml:space="preserve"> Education Estates and Compliance Manager</w:t>
            </w:r>
          </w:p>
        </w:tc>
      </w:tr>
    </w:tbl>
    <w:p w14:paraId="44EAFD9C" w14:textId="77777777" w:rsidR="003004D0" w:rsidRPr="003543E4" w:rsidRDefault="003004D0">
      <w:pPr>
        <w:rPr>
          <w:rFonts w:cs="Arial"/>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6210"/>
        <w:gridCol w:w="4185"/>
        <w:gridCol w:w="1755"/>
      </w:tblGrid>
      <w:tr w:rsidR="00BD4DB1" w:rsidRPr="003543E4" w14:paraId="79725510" w14:textId="77777777" w:rsidTr="331EF08E">
        <w:trPr>
          <w:trHeight w:val="1905"/>
          <w:tblHeader/>
        </w:trPr>
        <w:tc>
          <w:tcPr>
            <w:tcW w:w="2358" w:type="dxa"/>
            <w:shd w:val="clear" w:color="auto" w:fill="F2F2F2" w:themeFill="background1" w:themeFillShade="F2"/>
            <w:vAlign w:val="center"/>
          </w:tcPr>
          <w:p w14:paraId="4B94D5A5" w14:textId="77777777" w:rsidR="00BD4DB1" w:rsidRPr="003543E4" w:rsidRDefault="00BD4DB1" w:rsidP="00524F3F">
            <w:pPr>
              <w:rPr>
                <w:rFonts w:cs="Arial"/>
                <w:b/>
                <w:bCs/>
              </w:rPr>
            </w:pPr>
          </w:p>
        </w:tc>
        <w:tc>
          <w:tcPr>
            <w:tcW w:w="6210" w:type="dxa"/>
            <w:shd w:val="clear" w:color="auto" w:fill="F2F2F2" w:themeFill="background1" w:themeFillShade="F2"/>
            <w:vAlign w:val="center"/>
          </w:tcPr>
          <w:p w14:paraId="0895C2DB" w14:textId="77777777" w:rsidR="00BD4DB1" w:rsidRPr="003543E4" w:rsidRDefault="72F76A21" w:rsidP="00524F3F">
            <w:pPr>
              <w:pStyle w:val="Header"/>
              <w:spacing w:before="40" w:after="40"/>
              <w:rPr>
                <w:rFonts w:ascii="Arial" w:hAnsi="Arial" w:cs="Arial"/>
              </w:rPr>
            </w:pPr>
            <w:r w:rsidRPr="02A95030">
              <w:rPr>
                <w:rFonts w:ascii="Arial" w:hAnsi="Arial" w:cs="Arial"/>
                <w:b/>
                <w:bCs/>
              </w:rPr>
              <w:t>Essential</w:t>
            </w:r>
          </w:p>
        </w:tc>
        <w:tc>
          <w:tcPr>
            <w:tcW w:w="4185" w:type="dxa"/>
            <w:shd w:val="clear" w:color="auto" w:fill="F2F2F2" w:themeFill="background1" w:themeFillShade="F2"/>
            <w:vAlign w:val="center"/>
          </w:tcPr>
          <w:p w14:paraId="248B3EE6" w14:textId="77777777" w:rsidR="00BD4DB1" w:rsidRPr="003543E4" w:rsidRDefault="72F76A21" w:rsidP="00524F3F">
            <w:pPr>
              <w:pStyle w:val="Header"/>
              <w:spacing w:before="40" w:after="40"/>
              <w:rPr>
                <w:rFonts w:ascii="Arial" w:hAnsi="Arial" w:cs="Arial"/>
              </w:rPr>
            </w:pPr>
            <w:r w:rsidRPr="02A95030">
              <w:rPr>
                <w:rFonts w:ascii="Arial" w:hAnsi="Arial" w:cs="Arial"/>
                <w:b/>
                <w:bCs/>
              </w:rPr>
              <w:t>Desirable</w:t>
            </w:r>
          </w:p>
        </w:tc>
        <w:tc>
          <w:tcPr>
            <w:tcW w:w="1755" w:type="dxa"/>
            <w:shd w:val="clear" w:color="auto" w:fill="F2F2F2" w:themeFill="background1" w:themeFillShade="F2"/>
            <w:vAlign w:val="center"/>
          </w:tcPr>
          <w:p w14:paraId="1953AC3A" w14:textId="77777777" w:rsidR="00BD4DB1" w:rsidRPr="003543E4" w:rsidRDefault="72F76A21" w:rsidP="00524F3F">
            <w:pPr>
              <w:pStyle w:val="Header"/>
              <w:spacing w:before="40" w:after="40"/>
              <w:rPr>
                <w:rFonts w:ascii="Arial" w:hAnsi="Arial" w:cs="Arial"/>
                <w:b/>
                <w:bCs/>
              </w:rPr>
            </w:pPr>
            <w:r w:rsidRPr="02A95030">
              <w:rPr>
                <w:rFonts w:ascii="Arial" w:hAnsi="Arial" w:cs="Arial"/>
                <w:b/>
                <w:bCs/>
              </w:rPr>
              <w:t>Assessment Method</w:t>
            </w:r>
          </w:p>
        </w:tc>
      </w:tr>
      <w:tr w:rsidR="00BD4DB1" w:rsidRPr="003543E4" w14:paraId="1EFCEC28" w14:textId="77777777" w:rsidTr="331EF08E">
        <w:trPr>
          <w:trHeight w:val="1905"/>
        </w:trPr>
        <w:tc>
          <w:tcPr>
            <w:tcW w:w="2358" w:type="dxa"/>
            <w:vAlign w:val="center"/>
          </w:tcPr>
          <w:p w14:paraId="1029D731" w14:textId="77777777" w:rsidR="00BD4DB1" w:rsidRPr="003543E4" w:rsidRDefault="72F76A21" w:rsidP="00432662">
            <w:pPr>
              <w:rPr>
                <w:rFonts w:cs="Arial"/>
                <w:b/>
                <w:bCs/>
              </w:rPr>
            </w:pPr>
            <w:r w:rsidRPr="02A95030">
              <w:rPr>
                <w:rFonts w:cs="Arial"/>
                <w:b/>
                <w:bCs/>
              </w:rPr>
              <w:t>Qualifications</w:t>
            </w:r>
          </w:p>
        </w:tc>
        <w:tc>
          <w:tcPr>
            <w:tcW w:w="6210" w:type="dxa"/>
          </w:tcPr>
          <w:p w14:paraId="61E8BC4A" w14:textId="51F4DB90" w:rsidR="00CF0277" w:rsidRDefault="1E478CBD" w:rsidP="00D537C6">
            <w:pPr>
              <w:pStyle w:val="Default"/>
              <w:numPr>
                <w:ilvl w:val="0"/>
                <w:numId w:val="22"/>
              </w:numPr>
              <w:rPr>
                <w:sz w:val="22"/>
                <w:szCs w:val="22"/>
              </w:rPr>
            </w:pPr>
            <w:r w:rsidRPr="02A95030">
              <w:rPr>
                <w:sz w:val="22"/>
                <w:szCs w:val="22"/>
              </w:rPr>
              <w:t>IOSH qualified, or willingness to undertake qualificatio</w:t>
            </w:r>
            <w:r w:rsidR="51667821" w:rsidRPr="02A95030">
              <w:rPr>
                <w:sz w:val="22"/>
                <w:szCs w:val="22"/>
              </w:rPr>
              <w:t>n</w:t>
            </w:r>
            <w:r w:rsidR="679526AF" w:rsidRPr="02A95030">
              <w:rPr>
                <w:sz w:val="22"/>
                <w:szCs w:val="22"/>
              </w:rPr>
              <w:t>.</w:t>
            </w:r>
          </w:p>
          <w:p w14:paraId="3CB9E793" w14:textId="03988BB1" w:rsidR="00D537C6" w:rsidRPr="0030683B" w:rsidRDefault="6BABF095" w:rsidP="00FC07AF">
            <w:pPr>
              <w:pStyle w:val="Default"/>
              <w:numPr>
                <w:ilvl w:val="0"/>
                <w:numId w:val="22"/>
              </w:numPr>
              <w:rPr>
                <w:sz w:val="22"/>
                <w:szCs w:val="22"/>
              </w:rPr>
            </w:pPr>
            <w:r w:rsidRPr="02A95030">
              <w:rPr>
                <w:sz w:val="22"/>
                <w:szCs w:val="22"/>
              </w:rPr>
              <w:t xml:space="preserve">Full driving licence and willingness to </w:t>
            </w:r>
            <w:r w:rsidR="4E295275" w:rsidRPr="02A95030">
              <w:rPr>
                <w:sz w:val="22"/>
                <w:szCs w:val="22"/>
              </w:rPr>
              <w:t>travel between sites</w:t>
            </w:r>
          </w:p>
        </w:tc>
        <w:tc>
          <w:tcPr>
            <w:tcW w:w="4185" w:type="dxa"/>
          </w:tcPr>
          <w:p w14:paraId="4361C911" w14:textId="78573AC8" w:rsidR="00C538D8" w:rsidRPr="00FC07AF" w:rsidRDefault="59A997BF" w:rsidP="00F1716B">
            <w:pPr>
              <w:pStyle w:val="Header"/>
              <w:numPr>
                <w:ilvl w:val="0"/>
                <w:numId w:val="22"/>
              </w:numPr>
              <w:spacing w:before="40" w:after="40"/>
              <w:rPr>
                <w:rFonts w:ascii="Arial" w:hAnsi="Arial" w:cs="Arial"/>
                <w:sz w:val="22"/>
                <w:szCs w:val="22"/>
              </w:rPr>
            </w:pPr>
            <w:r w:rsidRPr="65EEAE69">
              <w:rPr>
                <w:rFonts w:ascii="Arial" w:hAnsi="Arial" w:cs="Arial"/>
                <w:sz w:val="22"/>
                <w:szCs w:val="22"/>
              </w:rPr>
              <w:t xml:space="preserve">Prince 2 </w:t>
            </w:r>
            <w:r w:rsidR="68874988" w:rsidRPr="65EEAE69">
              <w:rPr>
                <w:rFonts w:ascii="Arial" w:hAnsi="Arial" w:cs="Arial"/>
                <w:sz w:val="22"/>
                <w:szCs w:val="22"/>
              </w:rPr>
              <w:t>or equivalent</w:t>
            </w:r>
          </w:p>
          <w:p w14:paraId="4DCC73F9" w14:textId="38285D85" w:rsidR="252D1503" w:rsidRDefault="252D1503" w:rsidP="5485AFCB">
            <w:pPr>
              <w:pStyle w:val="Header"/>
              <w:numPr>
                <w:ilvl w:val="0"/>
                <w:numId w:val="22"/>
              </w:numPr>
              <w:spacing w:before="40" w:after="40"/>
              <w:rPr>
                <w:rFonts w:ascii="Arial" w:hAnsi="Arial" w:cs="Arial"/>
                <w:sz w:val="22"/>
                <w:szCs w:val="22"/>
              </w:rPr>
            </w:pPr>
            <w:r w:rsidRPr="5485AFCB">
              <w:rPr>
                <w:rFonts w:ascii="Arial" w:hAnsi="Arial" w:cs="Arial"/>
                <w:sz w:val="22"/>
                <w:szCs w:val="22"/>
              </w:rPr>
              <w:t>NEBOSH</w:t>
            </w:r>
          </w:p>
          <w:p w14:paraId="302FC74F" w14:textId="5C79B6CE" w:rsidR="00891C34" w:rsidRPr="00891C34" w:rsidRDefault="00891C34" w:rsidP="65EEAE69">
            <w:pPr>
              <w:pStyle w:val="Header"/>
              <w:spacing w:before="40" w:after="40"/>
              <w:ind w:left="360"/>
              <w:rPr>
                <w:rFonts w:ascii="Arial" w:hAnsi="Arial" w:cs="Arial"/>
                <w:sz w:val="22"/>
                <w:szCs w:val="22"/>
              </w:rPr>
            </w:pPr>
          </w:p>
        </w:tc>
        <w:tc>
          <w:tcPr>
            <w:tcW w:w="1755" w:type="dxa"/>
          </w:tcPr>
          <w:p w14:paraId="3DEEC669" w14:textId="0D785294" w:rsidR="00BD4DB1" w:rsidRPr="003543E4" w:rsidRDefault="4EDF1D84" w:rsidP="00BD4DB1">
            <w:pPr>
              <w:pStyle w:val="Header"/>
              <w:spacing w:before="40" w:after="40"/>
              <w:ind w:left="360"/>
              <w:rPr>
                <w:rFonts w:ascii="Arial" w:hAnsi="Arial" w:cs="Arial"/>
              </w:rPr>
            </w:pPr>
            <w:r w:rsidRPr="6D88A6BE">
              <w:rPr>
                <w:rFonts w:ascii="Arial" w:hAnsi="Arial" w:cs="Arial"/>
              </w:rPr>
              <w:t>A I D</w:t>
            </w:r>
          </w:p>
        </w:tc>
      </w:tr>
      <w:tr w:rsidR="00BD4DB1" w:rsidRPr="003543E4" w14:paraId="0298292F" w14:textId="77777777" w:rsidTr="331EF08E">
        <w:trPr>
          <w:trHeight w:val="1905"/>
        </w:trPr>
        <w:tc>
          <w:tcPr>
            <w:tcW w:w="2358" w:type="dxa"/>
            <w:vAlign w:val="center"/>
          </w:tcPr>
          <w:p w14:paraId="4D0F5D63" w14:textId="77777777" w:rsidR="00BD4DB1" w:rsidRPr="003543E4" w:rsidRDefault="72F76A21" w:rsidP="00432662">
            <w:pPr>
              <w:rPr>
                <w:rFonts w:cs="Arial"/>
              </w:rPr>
            </w:pPr>
            <w:r w:rsidRPr="02A95030">
              <w:rPr>
                <w:rFonts w:cs="Arial"/>
                <w:b/>
                <w:bCs/>
              </w:rPr>
              <w:t>Knowledge</w:t>
            </w:r>
            <w:r w:rsidR="51B525B0" w:rsidRPr="02A95030">
              <w:rPr>
                <w:rFonts w:cs="Arial"/>
                <w:b/>
                <w:bCs/>
              </w:rPr>
              <w:t xml:space="preserve"> / Experience </w:t>
            </w:r>
          </w:p>
        </w:tc>
        <w:tc>
          <w:tcPr>
            <w:tcW w:w="6210" w:type="dxa"/>
          </w:tcPr>
          <w:p w14:paraId="22F36E28" w14:textId="370EA4B0" w:rsidR="7074B76D" w:rsidRDefault="7074B76D" w:rsidP="6D88A6BE">
            <w:pPr>
              <w:pStyle w:val="Default"/>
              <w:numPr>
                <w:ilvl w:val="0"/>
                <w:numId w:val="22"/>
              </w:numPr>
              <w:spacing w:after="31"/>
              <w:rPr>
                <w:sz w:val="22"/>
                <w:szCs w:val="22"/>
              </w:rPr>
            </w:pPr>
            <w:r w:rsidRPr="6D88A6BE">
              <w:rPr>
                <w:sz w:val="22"/>
                <w:szCs w:val="22"/>
              </w:rPr>
              <w:t>Familiar with the Good Estates Management for Schools guidance</w:t>
            </w:r>
          </w:p>
          <w:p w14:paraId="64E645F5" w14:textId="396FA34D" w:rsidR="7AD20F6C" w:rsidRDefault="7AD20F6C" w:rsidP="02A95030">
            <w:pPr>
              <w:pStyle w:val="Default"/>
              <w:numPr>
                <w:ilvl w:val="0"/>
                <w:numId w:val="22"/>
              </w:numPr>
              <w:spacing w:after="31"/>
              <w:rPr>
                <w:sz w:val="22"/>
                <w:szCs w:val="22"/>
              </w:rPr>
            </w:pPr>
            <w:r w:rsidRPr="02A95030">
              <w:rPr>
                <w:sz w:val="22"/>
                <w:szCs w:val="22"/>
              </w:rPr>
              <w:t>Experience of providing leadership and direction for the way the estate is managed</w:t>
            </w:r>
          </w:p>
          <w:p w14:paraId="70F0CFBE" w14:textId="35973522" w:rsidR="5ABE2781" w:rsidRDefault="5ABE2781" w:rsidP="02A95030">
            <w:pPr>
              <w:pStyle w:val="Default"/>
              <w:numPr>
                <w:ilvl w:val="0"/>
                <w:numId w:val="22"/>
              </w:numPr>
              <w:spacing w:after="31"/>
              <w:rPr>
                <w:sz w:val="22"/>
                <w:szCs w:val="22"/>
              </w:rPr>
            </w:pPr>
            <w:r w:rsidRPr="02A95030">
              <w:rPr>
                <w:sz w:val="22"/>
                <w:szCs w:val="22"/>
              </w:rPr>
              <w:t>Experience of identifying and planning resource requirements to implement approved estate activities</w:t>
            </w:r>
          </w:p>
          <w:p w14:paraId="10D04F51" w14:textId="52F47294" w:rsidR="009E4991" w:rsidRDefault="009131A3" w:rsidP="009E4991">
            <w:pPr>
              <w:pStyle w:val="Default"/>
              <w:numPr>
                <w:ilvl w:val="0"/>
                <w:numId w:val="22"/>
              </w:numPr>
              <w:spacing w:after="31"/>
              <w:rPr>
                <w:sz w:val="22"/>
                <w:szCs w:val="22"/>
              </w:rPr>
            </w:pPr>
            <w:r w:rsidRPr="02A95030">
              <w:rPr>
                <w:sz w:val="22"/>
                <w:szCs w:val="22"/>
              </w:rPr>
              <w:t>Pr</w:t>
            </w:r>
            <w:r w:rsidR="3D78FDD1" w:rsidRPr="02A95030">
              <w:rPr>
                <w:sz w:val="22"/>
                <w:szCs w:val="22"/>
              </w:rPr>
              <w:t>oven</w:t>
            </w:r>
            <w:r w:rsidRPr="02A95030">
              <w:rPr>
                <w:sz w:val="22"/>
                <w:szCs w:val="22"/>
              </w:rPr>
              <w:t xml:space="preserve"> experience of </w:t>
            </w:r>
            <w:r w:rsidR="3D78FDD1" w:rsidRPr="02A95030">
              <w:rPr>
                <w:sz w:val="22"/>
                <w:szCs w:val="22"/>
              </w:rPr>
              <w:t xml:space="preserve">successfully </w:t>
            </w:r>
            <w:r w:rsidRPr="02A95030">
              <w:rPr>
                <w:sz w:val="22"/>
                <w:szCs w:val="22"/>
              </w:rPr>
              <w:t>managing</w:t>
            </w:r>
            <w:r w:rsidR="3D78FDD1" w:rsidRPr="02A95030">
              <w:rPr>
                <w:sz w:val="22"/>
                <w:szCs w:val="22"/>
              </w:rPr>
              <w:t xml:space="preserve"> and evaluating</w:t>
            </w:r>
            <w:r w:rsidRPr="02A95030">
              <w:rPr>
                <w:sz w:val="22"/>
                <w:szCs w:val="22"/>
              </w:rPr>
              <w:t xml:space="preserve"> a team of workers and </w:t>
            </w:r>
            <w:r w:rsidR="679526AF" w:rsidRPr="02A95030">
              <w:rPr>
                <w:sz w:val="22"/>
                <w:szCs w:val="22"/>
              </w:rPr>
              <w:t>sub</w:t>
            </w:r>
            <w:r w:rsidR="5C87DAFC" w:rsidRPr="02A95030">
              <w:rPr>
                <w:sz w:val="22"/>
                <w:szCs w:val="22"/>
              </w:rPr>
              <w:t>-</w:t>
            </w:r>
            <w:r w:rsidR="679526AF" w:rsidRPr="02A95030">
              <w:rPr>
                <w:sz w:val="22"/>
                <w:szCs w:val="22"/>
              </w:rPr>
              <w:t>contractors</w:t>
            </w:r>
            <w:r w:rsidR="59A997BF" w:rsidRPr="02A95030">
              <w:rPr>
                <w:sz w:val="22"/>
                <w:szCs w:val="22"/>
              </w:rPr>
              <w:t>.</w:t>
            </w:r>
          </w:p>
          <w:p w14:paraId="6DB2D48D" w14:textId="77777777" w:rsidR="009131A3" w:rsidRPr="00FC07AF" w:rsidRDefault="59A997BF" w:rsidP="009131A3">
            <w:pPr>
              <w:pStyle w:val="Default"/>
              <w:numPr>
                <w:ilvl w:val="0"/>
                <w:numId w:val="22"/>
              </w:numPr>
              <w:spacing w:before="40" w:after="40"/>
              <w:rPr>
                <w:sz w:val="22"/>
                <w:szCs w:val="22"/>
              </w:rPr>
            </w:pPr>
            <w:r w:rsidRPr="02A95030">
              <w:rPr>
                <w:sz w:val="22"/>
                <w:szCs w:val="22"/>
              </w:rPr>
              <w:t>Extensive and relevant experience in all areas of site maintenance and general building works</w:t>
            </w:r>
          </w:p>
          <w:p w14:paraId="00FC5665" w14:textId="0514E792" w:rsidR="7A908179" w:rsidRDefault="7A908179" w:rsidP="02A95030">
            <w:pPr>
              <w:pStyle w:val="Default"/>
              <w:numPr>
                <w:ilvl w:val="0"/>
                <w:numId w:val="22"/>
              </w:numPr>
              <w:spacing w:before="40" w:after="40"/>
              <w:rPr>
                <w:sz w:val="22"/>
                <w:szCs w:val="22"/>
              </w:rPr>
            </w:pPr>
            <w:r w:rsidRPr="02A95030">
              <w:rPr>
                <w:sz w:val="22"/>
                <w:szCs w:val="22"/>
              </w:rPr>
              <w:t>Experience of setting and managing budgets and timescales</w:t>
            </w:r>
          </w:p>
          <w:p w14:paraId="768EB76B" w14:textId="2A9FF837" w:rsidR="0AEECE18" w:rsidRDefault="0AEECE18" w:rsidP="02A95030">
            <w:pPr>
              <w:pStyle w:val="Default"/>
              <w:numPr>
                <w:ilvl w:val="0"/>
                <w:numId w:val="22"/>
              </w:numPr>
              <w:spacing w:before="40" w:after="40"/>
              <w:rPr>
                <w:sz w:val="22"/>
                <w:szCs w:val="22"/>
              </w:rPr>
            </w:pPr>
            <w:r w:rsidRPr="02A95030">
              <w:rPr>
                <w:sz w:val="22"/>
                <w:szCs w:val="22"/>
              </w:rPr>
              <w:lastRenderedPageBreak/>
              <w:t>Ability to manage business disruption and protect people/premises in an emergency</w:t>
            </w:r>
          </w:p>
          <w:p w14:paraId="73B98CB7" w14:textId="56ECD9F5" w:rsidR="663F54B9" w:rsidRDefault="663F54B9" w:rsidP="02A95030">
            <w:pPr>
              <w:pStyle w:val="Default"/>
              <w:numPr>
                <w:ilvl w:val="0"/>
                <w:numId w:val="22"/>
              </w:numPr>
              <w:spacing w:before="40" w:after="40"/>
              <w:rPr>
                <w:sz w:val="22"/>
                <w:szCs w:val="22"/>
              </w:rPr>
            </w:pPr>
            <w:r w:rsidRPr="02A95030">
              <w:rPr>
                <w:sz w:val="22"/>
                <w:szCs w:val="22"/>
              </w:rPr>
              <w:t>Understands commercial confidentiality, data security and all other relevant regulations and requirements in contracts</w:t>
            </w:r>
          </w:p>
          <w:p w14:paraId="1E9AFF3F" w14:textId="126F32DD" w:rsidR="5DA6ED31" w:rsidRDefault="5DA6ED31" w:rsidP="02A95030">
            <w:pPr>
              <w:pStyle w:val="Default"/>
              <w:numPr>
                <w:ilvl w:val="0"/>
                <w:numId w:val="22"/>
              </w:numPr>
              <w:spacing w:before="40" w:after="40"/>
              <w:rPr>
                <w:sz w:val="22"/>
                <w:szCs w:val="22"/>
              </w:rPr>
            </w:pPr>
            <w:r w:rsidRPr="02A95030">
              <w:rPr>
                <w:sz w:val="22"/>
                <w:szCs w:val="22"/>
              </w:rPr>
              <w:t>Knowledge of statutory requirements that impact budgets</w:t>
            </w:r>
          </w:p>
          <w:p w14:paraId="04E754A6" w14:textId="18EB592A" w:rsidR="00FC07AF" w:rsidRPr="00FC07AF" w:rsidRDefault="3D78FDD1" w:rsidP="00CF6113">
            <w:pPr>
              <w:pStyle w:val="Header"/>
              <w:numPr>
                <w:ilvl w:val="0"/>
                <w:numId w:val="22"/>
              </w:numPr>
              <w:spacing w:before="40"/>
              <w:rPr>
                <w:rFonts w:ascii="Arial" w:hAnsi="Arial" w:cs="Arial"/>
                <w:sz w:val="22"/>
                <w:szCs w:val="22"/>
              </w:rPr>
            </w:pPr>
            <w:r w:rsidRPr="02A95030">
              <w:rPr>
                <w:rFonts w:ascii="Arial" w:hAnsi="Arial" w:cs="Arial"/>
                <w:sz w:val="22"/>
                <w:szCs w:val="22"/>
              </w:rPr>
              <w:t>Abi</w:t>
            </w:r>
            <w:r w:rsidR="356939B6" w:rsidRPr="02A95030">
              <w:rPr>
                <w:rFonts w:ascii="Arial" w:hAnsi="Arial" w:cs="Arial"/>
                <w:sz w:val="22"/>
                <w:szCs w:val="22"/>
              </w:rPr>
              <w:t>l</w:t>
            </w:r>
            <w:r w:rsidRPr="02A95030">
              <w:rPr>
                <w:rFonts w:ascii="Arial" w:hAnsi="Arial" w:cs="Arial"/>
                <w:sz w:val="22"/>
                <w:szCs w:val="22"/>
              </w:rPr>
              <w:t>ity to w</w:t>
            </w:r>
            <w:r w:rsidR="679526AF" w:rsidRPr="02A95030">
              <w:rPr>
                <w:rFonts w:ascii="Arial" w:hAnsi="Arial" w:cs="Arial"/>
                <w:sz w:val="22"/>
                <w:szCs w:val="22"/>
              </w:rPr>
              <w:t>ork</w:t>
            </w:r>
            <w:r w:rsidR="51B525B0" w:rsidRPr="02A95030">
              <w:rPr>
                <w:rFonts w:ascii="Arial" w:hAnsi="Arial" w:cs="Arial"/>
                <w:sz w:val="22"/>
                <w:szCs w:val="22"/>
              </w:rPr>
              <w:t xml:space="preserve"> to deadlines</w:t>
            </w:r>
            <w:r w:rsidRPr="02A95030">
              <w:rPr>
                <w:rFonts w:ascii="Arial" w:hAnsi="Arial" w:cs="Arial"/>
                <w:sz w:val="22"/>
                <w:szCs w:val="22"/>
              </w:rPr>
              <w:t xml:space="preserve"> and </w:t>
            </w:r>
            <w:r w:rsidR="679526AF" w:rsidRPr="02A95030">
              <w:rPr>
                <w:rFonts w:ascii="Arial" w:hAnsi="Arial" w:cs="Arial"/>
                <w:sz w:val="22"/>
                <w:szCs w:val="22"/>
              </w:rPr>
              <w:t>have excellent project management experience</w:t>
            </w:r>
            <w:r w:rsidR="60457939" w:rsidRPr="02A95030">
              <w:rPr>
                <w:rFonts w:ascii="Arial" w:hAnsi="Arial" w:cs="Arial"/>
                <w:sz w:val="22"/>
                <w:szCs w:val="22"/>
              </w:rPr>
              <w:t xml:space="preserve"> </w:t>
            </w:r>
            <w:r w:rsidR="679526AF" w:rsidRPr="02A95030">
              <w:rPr>
                <w:rFonts w:ascii="Arial" w:hAnsi="Arial" w:cs="Arial"/>
                <w:sz w:val="22"/>
                <w:szCs w:val="22"/>
              </w:rPr>
              <w:t>and planning</w:t>
            </w:r>
          </w:p>
          <w:p w14:paraId="24FF0B53" w14:textId="42F422BE" w:rsidR="009E4991" w:rsidRPr="00FC07AF" w:rsidRDefault="429AC843" w:rsidP="00532811">
            <w:pPr>
              <w:numPr>
                <w:ilvl w:val="0"/>
                <w:numId w:val="22"/>
              </w:numPr>
              <w:spacing w:after="120"/>
              <w:rPr>
                <w:rFonts w:cs="Arial"/>
                <w:sz w:val="22"/>
                <w:szCs w:val="22"/>
              </w:rPr>
            </w:pPr>
            <w:r w:rsidRPr="02A95030">
              <w:rPr>
                <w:rFonts w:cs="Arial"/>
                <w:sz w:val="22"/>
                <w:szCs w:val="22"/>
              </w:rPr>
              <w:t>Ability</w:t>
            </w:r>
            <w:r w:rsidR="009131A3" w:rsidRPr="02A95030">
              <w:rPr>
                <w:rFonts w:cs="Arial"/>
                <w:sz w:val="22"/>
                <w:szCs w:val="22"/>
              </w:rPr>
              <w:t xml:space="preserve"> t</w:t>
            </w:r>
            <w:r w:rsidR="010ACF5E" w:rsidRPr="02A95030">
              <w:rPr>
                <w:rFonts w:cs="Arial"/>
                <w:sz w:val="22"/>
                <w:szCs w:val="22"/>
              </w:rPr>
              <w:t xml:space="preserve">o use information technology </w:t>
            </w:r>
            <w:r w:rsidR="679526AF" w:rsidRPr="02A95030">
              <w:rPr>
                <w:rFonts w:cs="Arial"/>
                <w:sz w:val="22"/>
                <w:szCs w:val="22"/>
              </w:rPr>
              <w:t>datab</w:t>
            </w:r>
            <w:r w:rsidR="44EC1887" w:rsidRPr="02A95030">
              <w:rPr>
                <w:rFonts w:cs="Arial"/>
                <w:sz w:val="22"/>
                <w:szCs w:val="22"/>
              </w:rPr>
              <w:t>a</w:t>
            </w:r>
            <w:r w:rsidR="679526AF" w:rsidRPr="02A95030">
              <w:rPr>
                <w:rFonts w:cs="Arial"/>
                <w:sz w:val="22"/>
                <w:szCs w:val="22"/>
              </w:rPr>
              <w:t>s</w:t>
            </w:r>
            <w:r w:rsidR="44EC1887" w:rsidRPr="02A95030">
              <w:rPr>
                <w:rFonts w:cs="Arial"/>
                <w:sz w:val="22"/>
                <w:szCs w:val="22"/>
              </w:rPr>
              <w:t>e</w:t>
            </w:r>
            <w:r w:rsidR="679526AF" w:rsidRPr="02A95030">
              <w:rPr>
                <w:rFonts w:cs="Arial"/>
                <w:sz w:val="22"/>
                <w:szCs w:val="22"/>
              </w:rPr>
              <w:t xml:space="preserve"> analysis, report writing</w:t>
            </w:r>
            <w:r w:rsidR="009131A3" w:rsidRPr="02A95030">
              <w:rPr>
                <w:rFonts w:cs="Arial"/>
                <w:sz w:val="22"/>
                <w:szCs w:val="22"/>
              </w:rPr>
              <w:t xml:space="preserve"> and effective communication</w:t>
            </w:r>
          </w:p>
          <w:p w14:paraId="28BF3BD6" w14:textId="06BA262D" w:rsidR="0006480F" w:rsidRPr="00FC07AF" w:rsidRDefault="59A997BF" w:rsidP="02A95030">
            <w:pPr>
              <w:numPr>
                <w:ilvl w:val="0"/>
                <w:numId w:val="22"/>
              </w:numPr>
              <w:spacing w:after="120"/>
              <w:rPr>
                <w:sz w:val="22"/>
                <w:szCs w:val="22"/>
              </w:rPr>
            </w:pPr>
            <w:r w:rsidRPr="02A95030">
              <w:rPr>
                <w:rFonts w:cs="Arial"/>
                <w:sz w:val="22"/>
                <w:szCs w:val="22"/>
              </w:rPr>
              <w:t>Evidence of continued professional and personal development</w:t>
            </w:r>
          </w:p>
          <w:p w14:paraId="20865E2D" w14:textId="3886374F" w:rsidR="0006480F" w:rsidRPr="00FC07AF" w:rsidRDefault="009131A3" w:rsidP="02A95030">
            <w:pPr>
              <w:numPr>
                <w:ilvl w:val="0"/>
                <w:numId w:val="22"/>
              </w:numPr>
              <w:spacing w:after="120"/>
              <w:rPr>
                <w:sz w:val="22"/>
                <w:szCs w:val="22"/>
              </w:rPr>
            </w:pPr>
            <w:r w:rsidRPr="02A95030">
              <w:rPr>
                <w:sz w:val="22"/>
                <w:szCs w:val="22"/>
              </w:rPr>
              <w:t>An understanding of safeguarding and a</w:t>
            </w:r>
            <w:r w:rsidR="3D78FDD1" w:rsidRPr="02A95030">
              <w:rPr>
                <w:sz w:val="22"/>
                <w:szCs w:val="22"/>
              </w:rPr>
              <w:t xml:space="preserve"> </w:t>
            </w:r>
            <w:r w:rsidR="679526AF" w:rsidRPr="02A95030">
              <w:rPr>
                <w:sz w:val="22"/>
                <w:szCs w:val="22"/>
              </w:rPr>
              <w:t>commitment to creating a safe environment.</w:t>
            </w:r>
          </w:p>
          <w:p w14:paraId="63AC3F04" w14:textId="77777777" w:rsidR="00BD4DB1" w:rsidRPr="00FC07AF" w:rsidRDefault="3D78FDD1" w:rsidP="00FC07AF">
            <w:pPr>
              <w:pStyle w:val="Default"/>
              <w:numPr>
                <w:ilvl w:val="0"/>
                <w:numId w:val="22"/>
              </w:numPr>
              <w:spacing w:after="31"/>
              <w:rPr>
                <w:sz w:val="22"/>
                <w:szCs w:val="22"/>
              </w:rPr>
            </w:pPr>
            <w:r w:rsidRPr="02A95030">
              <w:rPr>
                <w:sz w:val="22"/>
                <w:szCs w:val="22"/>
              </w:rPr>
              <w:t xml:space="preserve">Excellent communication skills </w:t>
            </w:r>
          </w:p>
        </w:tc>
        <w:tc>
          <w:tcPr>
            <w:tcW w:w="4185" w:type="dxa"/>
          </w:tcPr>
          <w:p w14:paraId="45EC9673" w14:textId="33908FC7" w:rsidR="00BD4DB1" w:rsidRPr="00FC07AF" w:rsidRDefault="669DAFC4" w:rsidP="02A95030">
            <w:pPr>
              <w:pStyle w:val="Default"/>
              <w:numPr>
                <w:ilvl w:val="0"/>
                <w:numId w:val="22"/>
              </w:numPr>
              <w:spacing w:before="40" w:after="31"/>
              <w:rPr>
                <w:sz w:val="22"/>
                <w:szCs w:val="22"/>
              </w:rPr>
            </w:pPr>
            <w:r w:rsidRPr="02A95030">
              <w:rPr>
                <w:sz w:val="22"/>
                <w:szCs w:val="22"/>
              </w:rPr>
              <w:lastRenderedPageBreak/>
              <w:t>Experience of strategic planning and can translate organisational objectives into the estate strategy and asset management plan</w:t>
            </w:r>
          </w:p>
          <w:p w14:paraId="65E71FDF" w14:textId="63A47BF9" w:rsidR="00BD4DB1" w:rsidRPr="00FC07AF" w:rsidRDefault="7E6D7CC7" w:rsidP="02A95030">
            <w:pPr>
              <w:pStyle w:val="Default"/>
              <w:numPr>
                <w:ilvl w:val="0"/>
                <w:numId w:val="22"/>
              </w:numPr>
              <w:spacing w:before="40" w:after="31"/>
              <w:rPr>
                <w:sz w:val="22"/>
                <w:szCs w:val="22"/>
              </w:rPr>
            </w:pPr>
            <w:r w:rsidRPr="02A95030">
              <w:rPr>
                <w:sz w:val="22"/>
                <w:szCs w:val="22"/>
              </w:rPr>
              <w:t>Experience of implementing and overseeing effective risk management systems</w:t>
            </w:r>
          </w:p>
          <w:p w14:paraId="55A2F636" w14:textId="48A75ED3" w:rsidR="00BD4DB1" w:rsidRPr="00FC07AF" w:rsidRDefault="20D82CB7" w:rsidP="02A95030">
            <w:pPr>
              <w:pStyle w:val="Default"/>
              <w:numPr>
                <w:ilvl w:val="0"/>
                <w:numId w:val="22"/>
              </w:numPr>
              <w:spacing w:before="40" w:after="31"/>
              <w:rPr>
                <w:sz w:val="22"/>
                <w:szCs w:val="22"/>
              </w:rPr>
            </w:pPr>
            <w:r w:rsidRPr="02A95030">
              <w:rPr>
                <w:sz w:val="22"/>
                <w:szCs w:val="22"/>
              </w:rPr>
              <w:t>Experience of implementing a financial strategy and plan which aligns with the estate vision</w:t>
            </w:r>
          </w:p>
          <w:p w14:paraId="1B7DE689" w14:textId="75C334DA" w:rsidR="00BD4DB1" w:rsidRPr="00FC07AF" w:rsidRDefault="42D7F758" w:rsidP="02A95030">
            <w:pPr>
              <w:pStyle w:val="Default"/>
              <w:numPr>
                <w:ilvl w:val="0"/>
                <w:numId w:val="22"/>
              </w:numPr>
              <w:spacing w:before="40" w:after="31"/>
              <w:rPr>
                <w:sz w:val="22"/>
                <w:szCs w:val="22"/>
              </w:rPr>
            </w:pPr>
            <w:r w:rsidRPr="5485AFCB">
              <w:rPr>
                <w:sz w:val="22"/>
                <w:szCs w:val="22"/>
              </w:rPr>
              <w:t xml:space="preserve">Experience of leading and developing a business continuity and </w:t>
            </w:r>
            <w:r w:rsidRPr="5485AFCB">
              <w:rPr>
                <w:sz w:val="22"/>
                <w:szCs w:val="22"/>
              </w:rPr>
              <w:lastRenderedPageBreak/>
              <w:t>emergency planning processes at an organisational level</w:t>
            </w:r>
          </w:p>
          <w:p w14:paraId="31A5FA00" w14:textId="79509128" w:rsidR="624B4C46" w:rsidRDefault="1FC20C22" w:rsidP="5485AFCB">
            <w:pPr>
              <w:pStyle w:val="Default"/>
              <w:numPr>
                <w:ilvl w:val="0"/>
                <w:numId w:val="22"/>
              </w:numPr>
              <w:spacing w:before="40" w:after="31"/>
              <w:rPr>
                <w:sz w:val="22"/>
                <w:szCs w:val="22"/>
              </w:rPr>
            </w:pPr>
            <w:r w:rsidRPr="331EF08E">
              <w:rPr>
                <w:sz w:val="22"/>
                <w:szCs w:val="22"/>
              </w:rPr>
              <w:t>Experience of implementation of ISO 22301</w:t>
            </w:r>
          </w:p>
          <w:p w14:paraId="3656B9AB" w14:textId="63E7F4EE" w:rsidR="00BD4DB1" w:rsidRPr="00FC07AF" w:rsidRDefault="00BD4DB1" w:rsidP="00FC07AF">
            <w:pPr>
              <w:pStyle w:val="Header"/>
              <w:spacing w:before="40" w:after="40"/>
              <w:rPr>
                <w:rFonts w:ascii="Arial" w:hAnsi="Arial" w:cs="Arial"/>
                <w:sz w:val="22"/>
                <w:szCs w:val="22"/>
              </w:rPr>
            </w:pPr>
          </w:p>
        </w:tc>
        <w:tc>
          <w:tcPr>
            <w:tcW w:w="1755" w:type="dxa"/>
          </w:tcPr>
          <w:p w14:paraId="45FB0818" w14:textId="4881D295" w:rsidR="00BD4DB1" w:rsidRPr="003543E4" w:rsidRDefault="3DCA9A27" w:rsidP="00BD4DB1">
            <w:pPr>
              <w:pStyle w:val="Header"/>
              <w:spacing w:before="40" w:after="40"/>
              <w:ind w:left="360"/>
              <w:rPr>
                <w:rFonts w:ascii="Arial" w:hAnsi="Arial" w:cs="Arial"/>
              </w:rPr>
            </w:pPr>
            <w:r w:rsidRPr="6D88A6BE">
              <w:rPr>
                <w:rFonts w:ascii="Arial" w:hAnsi="Arial" w:cs="Arial"/>
              </w:rPr>
              <w:lastRenderedPageBreak/>
              <w:t>A I</w:t>
            </w:r>
            <w:r w:rsidR="5BE595EE" w:rsidRPr="6D88A6BE">
              <w:rPr>
                <w:rFonts w:ascii="Arial" w:hAnsi="Arial" w:cs="Arial"/>
              </w:rPr>
              <w:t xml:space="preserve"> T</w:t>
            </w:r>
          </w:p>
        </w:tc>
      </w:tr>
      <w:tr w:rsidR="00BD4DB1" w:rsidRPr="003543E4" w14:paraId="280FDFF9" w14:textId="77777777" w:rsidTr="331EF08E">
        <w:trPr>
          <w:trHeight w:val="423"/>
        </w:trPr>
        <w:tc>
          <w:tcPr>
            <w:tcW w:w="2358" w:type="dxa"/>
            <w:vAlign w:val="center"/>
          </w:tcPr>
          <w:p w14:paraId="4E090213" w14:textId="77777777" w:rsidR="00BD4DB1" w:rsidRPr="003543E4" w:rsidRDefault="72F76A21" w:rsidP="00432662">
            <w:pPr>
              <w:rPr>
                <w:rFonts w:cs="Arial"/>
                <w:b/>
                <w:bCs/>
              </w:rPr>
            </w:pPr>
            <w:r w:rsidRPr="02A95030">
              <w:rPr>
                <w:rFonts w:cs="Arial"/>
                <w:b/>
                <w:bCs/>
              </w:rPr>
              <w:lastRenderedPageBreak/>
              <w:t>Technical/</w:t>
            </w:r>
          </w:p>
          <w:p w14:paraId="25BA16D4" w14:textId="77777777" w:rsidR="00BD4DB1" w:rsidRPr="003543E4" w:rsidRDefault="72F76A21" w:rsidP="00432662">
            <w:pPr>
              <w:rPr>
                <w:rFonts w:cs="Arial"/>
              </w:rPr>
            </w:pPr>
            <w:r w:rsidRPr="02A95030">
              <w:rPr>
                <w:rFonts w:cs="Arial"/>
                <w:b/>
                <w:bCs/>
              </w:rPr>
              <w:t>Work-based Skills</w:t>
            </w:r>
          </w:p>
        </w:tc>
        <w:tc>
          <w:tcPr>
            <w:tcW w:w="6210" w:type="dxa"/>
          </w:tcPr>
          <w:p w14:paraId="597014A0" w14:textId="77777777" w:rsidR="00BE3C6B" w:rsidRPr="00FC07AF" w:rsidRDefault="1EA62F9F" w:rsidP="00A87D2F">
            <w:pPr>
              <w:numPr>
                <w:ilvl w:val="0"/>
                <w:numId w:val="22"/>
              </w:numPr>
              <w:rPr>
                <w:rFonts w:cs="Arial"/>
                <w:sz w:val="22"/>
                <w:szCs w:val="22"/>
              </w:rPr>
            </w:pPr>
            <w:r w:rsidRPr="02A95030">
              <w:rPr>
                <w:rFonts w:cs="Arial"/>
                <w:sz w:val="22"/>
                <w:szCs w:val="22"/>
              </w:rPr>
              <w:t>Excellent know</w:t>
            </w:r>
            <w:r w:rsidR="2D8642B8" w:rsidRPr="02A95030">
              <w:rPr>
                <w:rFonts w:cs="Arial"/>
                <w:sz w:val="22"/>
                <w:szCs w:val="22"/>
              </w:rPr>
              <w:t>ledge of word processing, spread sheets and presentation packages</w:t>
            </w:r>
          </w:p>
          <w:p w14:paraId="1CEC9531" w14:textId="1AD015CB" w:rsidR="1AF57D51" w:rsidRDefault="1AF57D51" w:rsidP="02A95030">
            <w:pPr>
              <w:numPr>
                <w:ilvl w:val="0"/>
                <w:numId w:val="22"/>
              </w:numPr>
              <w:rPr>
                <w:rFonts w:cs="Arial"/>
                <w:sz w:val="22"/>
                <w:szCs w:val="22"/>
              </w:rPr>
            </w:pPr>
            <w:r w:rsidRPr="02A95030">
              <w:rPr>
                <w:rFonts w:cs="Arial"/>
                <w:sz w:val="22"/>
                <w:szCs w:val="22"/>
              </w:rPr>
              <w:t>Ability to set goals and objectives for the estate, manage performance and provide report</w:t>
            </w:r>
            <w:r w:rsidR="2D93307D" w:rsidRPr="02A95030">
              <w:rPr>
                <w:rFonts w:cs="Arial"/>
                <w:sz w:val="22"/>
                <w:szCs w:val="22"/>
              </w:rPr>
              <w:t>s at Leadership level</w:t>
            </w:r>
            <w:r w:rsidRPr="02A95030">
              <w:rPr>
                <w:rFonts w:cs="Arial"/>
                <w:sz w:val="22"/>
                <w:szCs w:val="22"/>
              </w:rPr>
              <w:t>.</w:t>
            </w:r>
          </w:p>
          <w:p w14:paraId="049F31CB" w14:textId="77777777" w:rsidR="003543E4" w:rsidRPr="00FC07AF" w:rsidRDefault="003543E4" w:rsidP="02A95030">
            <w:pPr>
              <w:ind w:left="360"/>
              <w:rPr>
                <w:rFonts w:cs="Arial"/>
                <w:sz w:val="22"/>
                <w:szCs w:val="22"/>
              </w:rPr>
            </w:pPr>
          </w:p>
        </w:tc>
        <w:tc>
          <w:tcPr>
            <w:tcW w:w="4185" w:type="dxa"/>
          </w:tcPr>
          <w:p w14:paraId="1E157E91" w14:textId="75BBCDD6" w:rsidR="00BD4DB1" w:rsidRPr="00FC07AF" w:rsidRDefault="71214B33" w:rsidP="02A95030">
            <w:pPr>
              <w:pStyle w:val="NormalWeb"/>
              <w:shd w:val="clear" w:color="auto" w:fill="FFFFFF" w:themeFill="background1"/>
              <w:spacing w:line="336" w:lineRule="auto"/>
              <w:rPr>
                <w:rFonts w:ascii="Arial" w:hAnsi="Arial" w:cs="Arial"/>
                <w:sz w:val="22"/>
                <w:szCs w:val="22"/>
              </w:rPr>
            </w:pPr>
            <w:r w:rsidRPr="6D88A6BE">
              <w:rPr>
                <w:rFonts w:ascii="Arial" w:hAnsi="Arial" w:cs="Arial"/>
                <w:sz w:val="22"/>
                <w:szCs w:val="22"/>
              </w:rPr>
              <w:t>Project management documentation requirements</w:t>
            </w:r>
            <w:r w:rsidR="00532811" w:rsidRPr="6D88A6BE">
              <w:rPr>
                <w:rFonts w:ascii="Arial" w:hAnsi="Arial" w:cs="Arial"/>
                <w:color w:val="4E4E4E"/>
                <w:sz w:val="22"/>
                <w:szCs w:val="22"/>
              </w:rPr>
              <w:t>.</w:t>
            </w:r>
          </w:p>
        </w:tc>
        <w:tc>
          <w:tcPr>
            <w:tcW w:w="1755" w:type="dxa"/>
          </w:tcPr>
          <w:p w14:paraId="53128261" w14:textId="5AFBFA43" w:rsidR="00BD4DB1" w:rsidRPr="003543E4" w:rsidRDefault="566D8E7C" w:rsidP="00BD4DB1">
            <w:pPr>
              <w:pStyle w:val="Header"/>
              <w:spacing w:before="40" w:after="40"/>
              <w:ind w:left="360"/>
              <w:rPr>
                <w:rFonts w:ascii="Arial" w:hAnsi="Arial" w:cs="Arial"/>
              </w:rPr>
            </w:pPr>
            <w:r w:rsidRPr="6D88A6BE">
              <w:rPr>
                <w:rFonts w:ascii="Arial" w:hAnsi="Arial" w:cs="Arial"/>
              </w:rPr>
              <w:t>A I T</w:t>
            </w:r>
          </w:p>
        </w:tc>
      </w:tr>
      <w:tr w:rsidR="00BD4DB1" w:rsidRPr="003543E4" w14:paraId="069B1511" w14:textId="77777777" w:rsidTr="331EF08E">
        <w:trPr>
          <w:trHeight w:val="1905"/>
        </w:trPr>
        <w:tc>
          <w:tcPr>
            <w:tcW w:w="2358" w:type="dxa"/>
            <w:vAlign w:val="center"/>
          </w:tcPr>
          <w:p w14:paraId="2D1CC11E" w14:textId="77777777" w:rsidR="00BD4DB1" w:rsidRPr="003543E4" w:rsidRDefault="72F76A21" w:rsidP="02A95030">
            <w:pPr>
              <w:rPr>
                <w:rFonts w:cs="Arial"/>
                <w:b/>
                <w:bCs/>
              </w:rPr>
            </w:pPr>
            <w:r w:rsidRPr="02A95030">
              <w:rPr>
                <w:rFonts w:cs="Arial"/>
                <w:b/>
                <w:bCs/>
              </w:rPr>
              <w:lastRenderedPageBreak/>
              <w:t>General Skills/</w:t>
            </w:r>
          </w:p>
          <w:p w14:paraId="3534188A" w14:textId="77777777" w:rsidR="00BD4DB1" w:rsidRPr="003543E4" w:rsidRDefault="72F76A21" w:rsidP="00432662">
            <w:pPr>
              <w:rPr>
                <w:rFonts w:cs="Arial"/>
              </w:rPr>
            </w:pPr>
            <w:r w:rsidRPr="02A95030">
              <w:rPr>
                <w:rFonts w:cs="Arial"/>
                <w:b/>
                <w:bCs/>
              </w:rPr>
              <w:t>Attributes</w:t>
            </w:r>
          </w:p>
        </w:tc>
        <w:tc>
          <w:tcPr>
            <w:tcW w:w="6210" w:type="dxa"/>
          </w:tcPr>
          <w:p w14:paraId="0EBC0420" w14:textId="1BD6F17B" w:rsidR="0006480F" w:rsidRPr="00FC07AF" w:rsidRDefault="3D78FDD1" w:rsidP="0006480F">
            <w:pPr>
              <w:numPr>
                <w:ilvl w:val="0"/>
                <w:numId w:val="22"/>
              </w:numPr>
              <w:rPr>
                <w:rFonts w:cs="Arial"/>
                <w:sz w:val="22"/>
                <w:szCs w:val="22"/>
              </w:rPr>
            </w:pPr>
            <w:r w:rsidRPr="6D88A6BE">
              <w:rPr>
                <w:rFonts w:cs="Arial"/>
                <w:sz w:val="22"/>
                <w:szCs w:val="22"/>
              </w:rPr>
              <w:t>A commitment to working with all staff and students and to improve and develop</w:t>
            </w:r>
            <w:r w:rsidR="77C6D71B" w:rsidRPr="6D88A6BE">
              <w:rPr>
                <w:rFonts w:cs="Arial"/>
                <w:sz w:val="22"/>
                <w:szCs w:val="22"/>
              </w:rPr>
              <w:t xml:space="preserve"> the </w:t>
            </w:r>
            <w:r w:rsidR="0C6648E3" w:rsidRPr="6D88A6BE">
              <w:rPr>
                <w:rFonts w:cs="Arial"/>
                <w:sz w:val="22"/>
                <w:szCs w:val="22"/>
              </w:rPr>
              <w:t>Shaftesbury</w:t>
            </w:r>
            <w:r w:rsidR="77C6D71B" w:rsidRPr="6D88A6BE">
              <w:rPr>
                <w:rFonts w:cs="Arial"/>
                <w:sz w:val="22"/>
                <w:szCs w:val="22"/>
              </w:rPr>
              <w:t xml:space="preserve"> Education sites</w:t>
            </w:r>
            <w:r w:rsidRPr="6D88A6BE">
              <w:rPr>
                <w:rFonts w:cs="Arial"/>
                <w:sz w:val="22"/>
                <w:szCs w:val="22"/>
              </w:rPr>
              <w:t>.</w:t>
            </w:r>
          </w:p>
          <w:p w14:paraId="693C7706" w14:textId="45C8A564" w:rsidR="66CB7382" w:rsidRDefault="66CB7382" w:rsidP="02A95030">
            <w:pPr>
              <w:numPr>
                <w:ilvl w:val="0"/>
                <w:numId w:val="22"/>
              </w:numPr>
              <w:rPr>
                <w:rFonts w:cs="Arial"/>
                <w:sz w:val="22"/>
                <w:szCs w:val="22"/>
              </w:rPr>
            </w:pPr>
            <w:r w:rsidRPr="02A95030">
              <w:rPr>
                <w:rFonts w:cs="Arial"/>
                <w:sz w:val="22"/>
                <w:szCs w:val="22"/>
              </w:rPr>
              <w:t>Ability to ensure relevant stakeholders understand what is expected of them during an emergency</w:t>
            </w:r>
          </w:p>
          <w:p w14:paraId="525FCE67" w14:textId="77777777" w:rsidR="00970036" w:rsidRPr="00FC07AF" w:rsidRDefault="75C1B864" w:rsidP="00970036">
            <w:pPr>
              <w:numPr>
                <w:ilvl w:val="0"/>
                <w:numId w:val="22"/>
              </w:numPr>
              <w:rPr>
                <w:rFonts w:cs="Arial"/>
                <w:sz w:val="22"/>
                <w:szCs w:val="22"/>
              </w:rPr>
            </w:pPr>
            <w:r w:rsidRPr="02A95030">
              <w:rPr>
                <w:rFonts w:cs="Arial"/>
                <w:sz w:val="22"/>
                <w:szCs w:val="22"/>
              </w:rPr>
              <w:t>Willingness to learn new tasks and undertake further training.</w:t>
            </w:r>
          </w:p>
          <w:p w14:paraId="5B86B57C" w14:textId="2C158C30" w:rsidR="00532811" w:rsidRPr="00FC07AF" w:rsidRDefault="00532811" w:rsidP="0006480F">
            <w:pPr>
              <w:numPr>
                <w:ilvl w:val="0"/>
                <w:numId w:val="22"/>
              </w:numPr>
              <w:rPr>
                <w:rFonts w:cs="Arial"/>
                <w:sz w:val="22"/>
                <w:szCs w:val="22"/>
              </w:rPr>
            </w:pPr>
            <w:r w:rsidRPr="02A95030">
              <w:rPr>
                <w:rFonts w:cs="Arial"/>
                <w:sz w:val="22"/>
                <w:szCs w:val="22"/>
              </w:rPr>
              <w:t xml:space="preserve">A commitment </w:t>
            </w:r>
            <w:r w:rsidR="7A06676D" w:rsidRPr="02A95030">
              <w:rPr>
                <w:rFonts w:cs="Arial"/>
                <w:sz w:val="22"/>
                <w:szCs w:val="22"/>
              </w:rPr>
              <w:t>to</w:t>
            </w:r>
            <w:r w:rsidRPr="02A95030">
              <w:rPr>
                <w:rFonts w:cs="Arial"/>
                <w:sz w:val="22"/>
                <w:szCs w:val="22"/>
              </w:rPr>
              <w:t xml:space="preserve"> achieve high standards in all aspects of the </w:t>
            </w:r>
            <w:r w:rsidR="75C1B864" w:rsidRPr="02A95030">
              <w:rPr>
                <w:rFonts w:cs="Arial"/>
                <w:sz w:val="22"/>
                <w:szCs w:val="22"/>
              </w:rPr>
              <w:t>work underta</w:t>
            </w:r>
            <w:r w:rsidRPr="02A95030">
              <w:rPr>
                <w:rFonts w:cs="Arial"/>
                <w:sz w:val="22"/>
                <w:szCs w:val="22"/>
              </w:rPr>
              <w:t xml:space="preserve">ken and able to </w:t>
            </w:r>
            <w:r w:rsidR="356B8A46" w:rsidRPr="02A95030">
              <w:rPr>
                <w:rFonts w:cs="Arial"/>
                <w:sz w:val="22"/>
                <w:szCs w:val="22"/>
              </w:rPr>
              <w:t>prioritise</w:t>
            </w:r>
            <w:r w:rsidRPr="02A95030">
              <w:rPr>
                <w:rFonts w:cs="Arial"/>
                <w:sz w:val="22"/>
                <w:szCs w:val="22"/>
              </w:rPr>
              <w:t xml:space="preserve"> and manage </w:t>
            </w:r>
            <w:r w:rsidR="75C1B864" w:rsidRPr="02A95030">
              <w:rPr>
                <w:rFonts w:cs="Arial"/>
                <w:sz w:val="22"/>
                <w:szCs w:val="22"/>
              </w:rPr>
              <w:t xml:space="preserve">the </w:t>
            </w:r>
            <w:r w:rsidRPr="02A95030">
              <w:rPr>
                <w:rFonts w:cs="Arial"/>
                <w:sz w:val="22"/>
                <w:szCs w:val="22"/>
              </w:rPr>
              <w:t xml:space="preserve">workload under pressure. </w:t>
            </w:r>
          </w:p>
          <w:p w14:paraId="7C509E3E" w14:textId="77777777" w:rsidR="0006480F" w:rsidRPr="00FC07AF" w:rsidRDefault="75C1B864" w:rsidP="0006480F">
            <w:pPr>
              <w:numPr>
                <w:ilvl w:val="0"/>
                <w:numId w:val="22"/>
              </w:numPr>
              <w:rPr>
                <w:rFonts w:cs="Arial"/>
                <w:sz w:val="22"/>
                <w:szCs w:val="22"/>
              </w:rPr>
            </w:pPr>
            <w:r w:rsidRPr="02A95030">
              <w:rPr>
                <w:rFonts w:cs="Arial"/>
                <w:sz w:val="22"/>
                <w:szCs w:val="22"/>
              </w:rPr>
              <w:t>E</w:t>
            </w:r>
            <w:r w:rsidR="3D78FDD1" w:rsidRPr="02A95030">
              <w:rPr>
                <w:rFonts w:cs="Arial"/>
                <w:sz w:val="22"/>
                <w:szCs w:val="22"/>
              </w:rPr>
              <w:t>stablish and maintain effective working relationships and be an effective team member.</w:t>
            </w:r>
          </w:p>
          <w:p w14:paraId="6B5FE509" w14:textId="1157931E" w:rsidR="00970036" w:rsidRPr="00FC07AF" w:rsidRDefault="75C1B864" w:rsidP="0006480F">
            <w:pPr>
              <w:numPr>
                <w:ilvl w:val="0"/>
                <w:numId w:val="22"/>
              </w:numPr>
              <w:rPr>
                <w:rFonts w:cs="Arial"/>
                <w:sz w:val="22"/>
                <w:szCs w:val="22"/>
              </w:rPr>
            </w:pPr>
            <w:r w:rsidRPr="02A95030">
              <w:rPr>
                <w:rFonts w:cs="Arial"/>
                <w:sz w:val="22"/>
                <w:szCs w:val="22"/>
              </w:rPr>
              <w:t xml:space="preserve">An </w:t>
            </w:r>
            <w:r w:rsidR="284FAD97" w:rsidRPr="02A95030">
              <w:rPr>
                <w:rFonts w:cs="Arial"/>
                <w:sz w:val="22"/>
                <w:szCs w:val="22"/>
              </w:rPr>
              <w:t>ability</w:t>
            </w:r>
            <w:r w:rsidRPr="02A95030">
              <w:rPr>
                <w:rFonts w:cs="Arial"/>
                <w:sz w:val="22"/>
                <w:szCs w:val="22"/>
              </w:rPr>
              <w:t xml:space="preserve"> to show </w:t>
            </w:r>
            <w:r w:rsidR="6B897D70" w:rsidRPr="02A95030">
              <w:rPr>
                <w:rFonts w:cs="Arial"/>
                <w:sz w:val="22"/>
                <w:szCs w:val="22"/>
              </w:rPr>
              <w:t xml:space="preserve">leadership and </w:t>
            </w:r>
            <w:r w:rsidRPr="02A95030">
              <w:rPr>
                <w:rFonts w:cs="Arial"/>
                <w:sz w:val="22"/>
                <w:szCs w:val="22"/>
              </w:rPr>
              <w:t xml:space="preserve">initiative and </w:t>
            </w:r>
            <w:r w:rsidR="1AEA979C" w:rsidRPr="02A95030">
              <w:rPr>
                <w:rFonts w:cs="Arial"/>
                <w:sz w:val="22"/>
                <w:szCs w:val="22"/>
              </w:rPr>
              <w:t>be able to</w:t>
            </w:r>
            <w:r w:rsidRPr="02A95030">
              <w:rPr>
                <w:rFonts w:cs="Arial"/>
                <w:sz w:val="22"/>
                <w:szCs w:val="22"/>
              </w:rPr>
              <w:t xml:space="preserve"> work independently </w:t>
            </w:r>
          </w:p>
          <w:p w14:paraId="7012DE8B" w14:textId="77777777" w:rsidR="0006480F" w:rsidRPr="00FC07AF" w:rsidRDefault="3D78FDD1" w:rsidP="0006480F">
            <w:pPr>
              <w:numPr>
                <w:ilvl w:val="0"/>
                <w:numId w:val="22"/>
              </w:numPr>
              <w:rPr>
                <w:rFonts w:cs="Arial"/>
                <w:sz w:val="22"/>
                <w:szCs w:val="22"/>
              </w:rPr>
            </w:pPr>
            <w:r w:rsidRPr="02A95030">
              <w:rPr>
                <w:rFonts w:cs="Arial"/>
                <w:sz w:val="22"/>
                <w:szCs w:val="22"/>
              </w:rPr>
              <w:t>Willingness to undertake continued professional development.</w:t>
            </w:r>
          </w:p>
          <w:p w14:paraId="23BC96CB" w14:textId="1465A104" w:rsidR="009131A3" w:rsidRPr="00FC07AF" w:rsidRDefault="009131A3" w:rsidP="267F7510">
            <w:pPr>
              <w:pStyle w:val="NormalWeb"/>
              <w:numPr>
                <w:ilvl w:val="0"/>
                <w:numId w:val="22"/>
              </w:numPr>
              <w:shd w:val="clear" w:color="auto" w:fill="FFFFFF" w:themeFill="background1"/>
              <w:spacing w:line="336" w:lineRule="auto"/>
              <w:rPr>
                <w:rFonts w:ascii="Arial" w:hAnsi="Arial" w:cs="Arial"/>
                <w:sz w:val="22"/>
                <w:szCs w:val="22"/>
                <w:lang w:val="en-US"/>
              </w:rPr>
            </w:pPr>
            <w:r w:rsidRPr="02A95030">
              <w:rPr>
                <w:rFonts w:ascii="Arial" w:hAnsi="Arial" w:cs="Arial"/>
                <w:sz w:val="22"/>
                <w:szCs w:val="22"/>
              </w:rPr>
              <w:t xml:space="preserve">Good practical </w:t>
            </w:r>
            <w:r w:rsidR="2681E831" w:rsidRPr="02A95030">
              <w:rPr>
                <w:rFonts w:ascii="Arial" w:hAnsi="Arial" w:cs="Arial"/>
                <w:sz w:val="22"/>
                <w:szCs w:val="22"/>
              </w:rPr>
              <w:t>problem-solving</w:t>
            </w:r>
            <w:r w:rsidRPr="02A95030">
              <w:rPr>
                <w:rFonts w:ascii="Arial" w:hAnsi="Arial" w:cs="Arial"/>
                <w:sz w:val="22"/>
                <w:szCs w:val="22"/>
              </w:rPr>
              <w:t xml:space="preserve"> skills.</w:t>
            </w:r>
          </w:p>
          <w:p w14:paraId="5DDDEBC1" w14:textId="2EAC5B75" w:rsidR="009131A3" w:rsidRPr="00FC07AF" w:rsidRDefault="009131A3" w:rsidP="02A95030">
            <w:pPr>
              <w:rPr>
                <w:rFonts w:cs="Arial"/>
                <w:sz w:val="22"/>
                <w:szCs w:val="22"/>
              </w:rPr>
            </w:pPr>
          </w:p>
        </w:tc>
        <w:tc>
          <w:tcPr>
            <w:tcW w:w="4185" w:type="dxa"/>
          </w:tcPr>
          <w:p w14:paraId="62486C05" w14:textId="52EA16FA" w:rsidR="00BD4DB1" w:rsidRPr="00FC07AF" w:rsidRDefault="0B8E86ED">
            <w:pPr>
              <w:numPr>
                <w:ilvl w:val="0"/>
                <w:numId w:val="22"/>
              </w:numPr>
              <w:rPr>
                <w:rFonts w:cs="Arial"/>
                <w:sz w:val="22"/>
                <w:szCs w:val="22"/>
              </w:rPr>
            </w:pPr>
            <w:r w:rsidRPr="65EEAE69">
              <w:rPr>
                <w:rFonts w:cs="Arial"/>
                <w:sz w:val="22"/>
                <w:szCs w:val="22"/>
              </w:rPr>
              <w:t>Understanding of change management process</w:t>
            </w:r>
            <w:r w:rsidR="6AFF913C" w:rsidRPr="65EEAE69">
              <w:rPr>
                <w:rFonts w:cs="Arial"/>
                <w:sz w:val="22"/>
                <w:szCs w:val="22"/>
              </w:rPr>
              <w:t>es</w:t>
            </w:r>
          </w:p>
        </w:tc>
        <w:tc>
          <w:tcPr>
            <w:tcW w:w="1755" w:type="dxa"/>
          </w:tcPr>
          <w:p w14:paraId="4101652C" w14:textId="72CDDACA" w:rsidR="00BD4DB1" w:rsidRPr="003543E4" w:rsidRDefault="0B8E86ED" w:rsidP="00BD4DB1">
            <w:pPr>
              <w:ind w:left="360"/>
              <w:rPr>
                <w:rFonts w:cs="Arial"/>
              </w:rPr>
            </w:pPr>
            <w:r w:rsidRPr="6D88A6BE">
              <w:rPr>
                <w:rFonts w:cs="Arial"/>
              </w:rPr>
              <w:t>A I</w:t>
            </w:r>
          </w:p>
        </w:tc>
      </w:tr>
    </w:tbl>
    <w:p w14:paraId="4B99056E" w14:textId="77777777" w:rsidR="00BD4DB1" w:rsidRPr="003543E4" w:rsidRDefault="00BD4DB1">
      <w:pPr>
        <w:rPr>
          <w:rFonts w:cs="Arial"/>
        </w:rPr>
        <w:sectPr w:rsidR="00BD4DB1" w:rsidRPr="003543E4" w:rsidSect="00A87D2F">
          <w:headerReference w:type="default" r:id="rId17"/>
          <w:footerReference w:type="default" r:id="rId18"/>
          <w:pgSz w:w="16839" w:h="11907" w:orient="landscape" w:code="9"/>
          <w:pgMar w:top="1440" w:right="1440" w:bottom="1440" w:left="1440" w:header="706" w:footer="706" w:gutter="0"/>
          <w:cols w:space="708"/>
          <w:docGrid w:linePitch="360"/>
        </w:sectPr>
      </w:pPr>
    </w:p>
    <w:p w14:paraId="670B21D8" w14:textId="087300F2" w:rsidR="00C157C9" w:rsidRDefault="00C157C9" w:rsidP="00C157C9">
      <w:r>
        <w:lastRenderedPageBreak/>
        <w:t xml:space="preserve">This job description and person specification is not </w:t>
      </w:r>
      <w:r w:rsidR="4218E4F2">
        <w:t>exhaustive,</w:t>
      </w:r>
      <w:r>
        <w:t xml:space="preserve"> and amendments and additions may be required in line with future changes in the post holder duties.</w:t>
      </w:r>
    </w:p>
    <w:p w14:paraId="1299C43A" w14:textId="77777777" w:rsidR="00C157C9" w:rsidRDefault="00C157C9" w:rsidP="00C157C9">
      <w:pPr>
        <w:rPr>
          <w:b/>
          <w:bCs/>
        </w:rPr>
      </w:pPr>
    </w:p>
    <w:p w14:paraId="6BE464CF" w14:textId="77777777" w:rsidR="00C157C9" w:rsidRDefault="00C157C9" w:rsidP="00C157C9">
      <w:pPr>
        <w:rPr>
          <w:b/>
          <w:bCs/>
        </w:rPr>
      </w:pPr>
      <w:r w:rsidRPr="02A95030">
        <w:rPr>
          <w:b/>
          <w:bCs/>
        </w:rPr>
        <w:t>SAFEGUARDING</w:t>
      </w:r>
    </w:p>
    <w:p w14:paraId="4DDBEF00" w14:textId="77777777" w:rsidR="00C157C9" w:rsidRDefault="00C157C9" w:rsidP="00C157C9">
      <w:pPr>
        <w:rPr>
          <w:b/>
          <w:bCs/>
        </w:rPr>
      </w:pPr>
    </w:p>
    <w:p w14:paraId="76CA8734" w14:textId="17AB964D" w:rsidR="00C157C9" w:rsidRDefault="0C6648E3" w:rsidP="00C157C9">
      <w:r>
        <w:t>Shaftesbury</w:t>
      </w:r>
      <w:r w:rsidR="00C157C9">
        <w:t xml:space="preserve"> is committed to safeguarding and promoting the welfare of adult, young people and children and expects all employees to share this commitment and follow our safeguarding policies and procedures.</w:t>
      </w:r>
    </w:p>
    <w:p w14:paraId="3461D779" w14:textId="77777777" w:rsidR="00C157C9" w:rsidRDefault="00C157C9" w:rsidP="00C157C9"/>
    <w:p w14:paraId="53737598" w14:textId="77777777" w:rsidR="00C157C9" w:rsidRPr="00C157C9" w:rsidRDefault="00C157C9" w:rsidP="00C157C9">
      <w:pPr>
        <w:tabs>
          <w:tab w:val="left" w:pos="993"/>
        </w:tabs>
        <w:jc w:val="both"/>
        <w:rPr>
          <w:b/>
          <w:bCs/>
        </w:rPr>
      </w:pPr>
      <w:r w:rsidRPr="02A95030">
        <w:rPr>
          <w:b/>
          <w:bCs/>
        </w:rPr>
        <w:t>EQUALITY AND DIVERSITY</w:t>
      </w:r>
    </w:p>
    <w:p w14:paraId="3CF2D8B6" w14:textId="77777777" w:rsidR="00C157C9" w:rsidRDefault="00C157C9" w:rsidP="00C157C9">
      <w:pPr>
        <w:rPr>
          <w:b/>
          <w:bCs/>
        </w:rPr>
      </w:pPr>
    </w:p>
    <w:p w14:paraId="1D757686" w14:textId="3641BB84" w:rsidR="00C157C9" w:rsidRDefault="0C6648E3" w:rsidP="00C157C9">
      <w:r>
        <w:t>Shaftesbury</w:t>
      </w:r>
      <w:r w:rsidR="00C157C9">
        <w:t xml:space="preserve"> is an equal opportunities employer and positively encourages applications from suitably qualified and eligible candidates regardless of sex, race, disability, age, sexual orientation, gender reassignment, religion or belief, marital status, or pregnancy and maternity. </w:t>
      </w:r>
    </w:p>
    <w:p w14:paraId="0FB78278" w14:textId="77777777" w:rsidR="00C157C9" w:rsidRDefault="00C157C9" w:rsidP="00C157C9"/>
    <w:p w14:paraId="636B0677" w14:textId="72E9778A" w:rsidR="00C157C9" w:rsidRPr="00C157C9" w:rsidRDefault="0C6648E3" w:rsidP="00C157C9">
      <w:r>
        <w:t>Shaftesbury</w:t>
      </w:r>
      <w:r w:rsidR="00C157C9">
        <w:t xml:space="preserve"> aims to create and sustain an inclusive work environment which provides equality of opportunity for everyone and reflects the diversity of the communities we serve.  The post holder is required to uphold the Equality and Diversity policy and comply with the code of conduct which sets out our standards of behaviour towards those who use our services or work within them.</w:t>
      </w:r>
    </w:p>
    <w:p w14:paraId="1FC39945" w14:textId="77777777" w:rsidR="00C157C9" w:rsidRDefault="00C157C9" w:rsidP="00C157C9">
      <w:pPr>
        <w:rPr>
          <w:b/>
          <w:bCs/>
        </w:rPr>
      </w:pPr>
    </w:p>
    <w:p w14:paraId="6DF38C1F" w14:textId="77777777" w:rsidR="00C157C9" w:rsidRDefault="00C157C9" w:rsidP="00C157C9">
      <w:pPr>
        <w:rPr>
          <w:b/>
          <w:bCs/>
        </w:rPr>
      </w:pPr>
      <w:r w:rsidRPr="02A95030">
        <w:rPr>
          <w:b/>
          <w:bCs/>
        </w:rPr>
        <w:t>CHRISTIAN ETHOS AND VALUES</w:t>
      </w:r>
    </w:p>
    <w:p w14:paraId="0562CB0E" w14:textId="77777777" w:rsidR="00C157C9" w:rsidRDefault="00C157C9" w:rsidP="00C157C9">
      <w:pPr>
        <w:rPr>
          <w:b/>
          <w:bCs/>
        </w:rPr>
      </w:pPr>
    </w:p>
    <w:p w14:paraId="1D9A6DFB" w14:textId="60BD967E" w:rsidR="00C157C9" w:rsidRDefault="00C157C9" w:rsidP="00C157C9">
      <w:r>
        <w:t xml:space="preserve">The post holder must carry out all duties in a manner which is consistent with </w:t>
      </w:r>
      <w:r w:rsidR="0C6648E3">
        <w:t>Shaftesbury</w:t>
      </w:r>
      <w:r>
        <w:t xml:space="preserve"> values which are based on an inclusive Christian ethos.  </w:t>
      </w:r>
    </w:p>
    <w:p w14:paraId="34CE0A41" w14:textId="77777777" w:rsidR="00C157C9" w:rsidRDefault="00C157C9" w:rsidP="00C157C9"/>
    <w:p w14:paraId="0E6EB4FB" w14:textId="77777777" w:rsidR="00C157C9" w:rsidRDefault="00C157C9" w:rsidP="00C157C9">
      <w:pPr>
        <w:rPr>
          <w:b/>
          <w:bCs/>
        </w:rPr>
      </w:pPr>
      <w:r w:rsidRPr="02A95030">
        <w:rPr>
          <w:b/>
          <w:bCs/>
        </w:rPr>
        <w:t>POLICIES AND PROCEDURES</w:t>
      </w:r>
    </w:p>
    <w:p w14:paraId="62EBF3C5" w14:textId="77777777" w:rsidR="00C157C9" w:rsidRDefault="00C157C9" w:rsidP="00C157C9">
      <w:pPr>
        <w:rPr>
          <w:b/>
          <w:bCs/>
        </w:rPr>
      </w:pPr>
    </w:p>
    <w:p w14:paraId="4B3B82BA" w14:textId="77777777" w:rsidR="00C157C9" w:rsidRDefault="00C157C9" w:rsidP="00C157C9">
      <w:r>
        <w:t>The post holder must also maintain the policies, procedures and practices of the organisation and as far as possible, must ensure that all activities within the work setting are consistent with those values, policies, procedure and practices.</w:t>
      </w:r>
    </w:p>
    <w:p w14:paraId="6D98A12B" w14:textId="77777777" w:rsidR="00C157C9" w:rsidRDefault="00C157C9" w:rsidP="00C157C9"/>
    <w:p w14:paraId="5677E870" w14:textId="77777777" w:rsidR="00C157C9" w:rsidRDefault="00C157C9" w:rsidP="00C157C9">
      <w:pPr>
        <w:rPr>
          <w:b/>
          <w:bCs/>
        </w:rPr>
      </w:pPr>
      <w:r w:rsidRPr="02A95030">
        <w:rPr>
          <w:b/>
          <w:bCs/>
        </w:rPr>
        <w:t>CONFIDENTIALITY</w:t>
      </w:r>
    </w:p>
    <w:p w14:paraId="2946DB82" w14:textId="77777777" w:rsidR="00C157C9" w:rsidRDefault="00C157C9" w:rsidP="00C157C9">
      <w:pPr>
        <w:rPr>
          <w:b/>
          <w:bCs/>
        </w:rPr>
      </w:pPr>
    </w:p>
    <w:p w14:paraId="0C9097BA" w14:textId="77777777" w:rsidR="00C157C9" w:rsidRDefault="00C157C9" w:rsidP="00C157C9">
      <w:r>
        <w:t>The post holder must ensure that any information relating to employees, service users and volunteers (future, current and past) is treated in strictest confidence and must be discussed only within the confines of the work setting with the appropriate members of the team or managers.</w:t>
      </w:r>
    </w:p>
    <w:p w14:paraId="5997CC1D" w14:textId="77777777" w:rsidR="00C157C9" w:rsidRDefault="00C157C9" w:rsidP="00C157C9"/>
    <w:p w14:paraId="205ECDBD" w14:textId="77777777" w:rsidR="00C157C9" w:rsidRDefault="00C157C9" w:rsidP="00C157C9">
      <w:pPr>
        <w:rPr>
          <w:b/>
          <w:bCs/>
        </w:rPr>
      </w:pPr>
      <w:r w:rsidRPr="02A95030">
        <w:rPr>
          <w:b/>
          <w:bCs/>
        </w:rPr>
        <w:t>HEALTH AND SAFETY</w:t>
      </w:r>
    </w:p>
    <w:p w14:paraId="110FFD37" w14:textId="77777777" w:rsidR="00C157C9" w:rsidRDefault="00C157C9" w:rsidP="00C157C9">
      <w:pPr>
        <w:rPr>
          <w:b/>
          <w:bCs/>
        </w:rPr>
      </w:pPr>
    </w:p>
    <w:p w14:paraId="3E51E1D4" w14:textId="4FA3EF81" w:rsidR="00C157C9" w:rsidRDefault="00C157C9" w:rsidP="00C157C9">
      <w:r>
        <w:t xml:space="preserve">The post holder must be familiar with </w:t>
      </w:r>
      <w:r w:rsidR="0C6648E3">
        <w:t>Shaftesbury</w:t>
      </w:r>
      <w:r>
        <w:t xml:space="preserve"> Health and Safety policies and guidelines.  All work should be undertaken so as to be consistent with these, and so as to ensure own health and safety and that of others affected by their work.</w:t>
      </w:r>
    </w:p>
    <w:p w14:paraId="6B699379" w14:textId="77777777" w:rsidR="00C157C9" w:rsidRDefault="00C157C9" w:rsidP="00C157C9"/>
    <w:p w14:paraId="3FE9F23F" w14:textId="77777777" w:rsidR="003543E4" w:rsidRPr="003543E4" w:rsidRDefault="003543E4">
      <w:pPr>
        <w:rPr>
          <w:rFonts w:cs="Arial"/>
        </w:rPr>
      </w:pPr>
    </w:p>
    <w:sectPr w:rsidR="003543E4" w:rsidRPr="003543E4" w:rsidSect="00A87D2F">
      <w:headerReference w:type="default" r:id="rId19"/>
      <w:footerReference w:type="default" r:id="rId20"/>
      <w:pgSz w:w="11907" w:h="16839"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47A01" w14:textId="77777777" w:rsidR="00F22E21" w:rsidRDefault="00F22E21">
      <w:r>
        <w:separator/>
      </w:r>
    </w:p>
  </w:endnote>
  <w:endnote w:type="continuationSeparator" w:id="0">
    <w:p w14:paraId="5043CB0F" w14:textId="77777777" w:rsidR="00F22E21" w:rsidRDefault="00F22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2F646" w14:textId="77777777" w:rsidR="00594061" w:rsidRDefault="0059406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88A2F" w14:textId="4BCFA96D" w:rsidR="00BD4DB1" w:rsidRPr="00F737D9" w:rsidRDefault="65EEAE69" w:rsidP="65EEAE69">
    <w:pPr>
      <w:autoSpaceDE w:val="0"/>
      <w:autoSpaceDN w:val="0"/>
      <w:adjustRightInd w:val="0"/>
      <w:rPr>
        <w:rFonts w:cs="Arial"/>
        <w:color w:val="000000" w:themeColor="text1"/>
        <w:sz w:val="22"/>
        <w:szCs w:val="22"/>
      </w:rPr>
    </w:pPr>
    <w:r w:rsidRPr="65EEAE69">
      <w:rPr>
        <w:sz w:val="16"/>
        <w:szCs w:val="16"/>
      </w:rPr>
      <w:t>October 2024 DRAFT</w:t>
    </w:r>
  </w:p>
  <w:p w14:paraId="041E36A3" w14:textId="379238CE" w:rsidR="00BD4DB1" w:rsidRPr="00F737D9" w:rsidRDefault="65EEAE69" w:rsidP="02A95030">
    <w:pPr>
      <w:autoSpaceDE w:val="0"/>
      <w:autoSpaceDN w:val="0"/>
      <w:adjustRightInd w:val="0"/>
      <w:rPr>
        <w:rFonts w:cs="Arial"/>
        <w:color w:val="000000"/>
        <w:sz w:val="22"/>
        <w:szCs w:val="22"/>
      </w:rPr>
    </w:pPr>
    <w:r w:rsidRPr="65EEAE69">
      <w:rPr>
        <w:sz w:val="16"/>
        <w:szCs w:val="16"/>
      </w:rPr>
      <w:t xml:space="preserve">Page </w:t>
    </w:r>
    <w:r w:rsidR="00BD4DB1" w:rsidRPr="65EEAE69">
      <w:rPr>
        <w:sz w:val="16"/>
        <w:szCs w:val="16"/>
      </w:rPr>
      <w:fldChar w:fldCharType="begin"/>
    </w:r>
    <w:r w:rsidR="00BD4DB1" w:rsidRPr="65EEAE69">
      <w:rPr>
        <w:sz w:val="16"/>
        <w:szCs w:val="16"/>
      </w:rPr>
      <w:instrText xml:space="preserve"> PAGE </w:instrText>
    </w:r>
    <w:r w:rsidR="00BD4DB1" w:rsidRPr="65EEAE69">
      <w:rPr>
        <w:sz w:val="16"/>
        <w:szCs w:val="16"/>
      </w:rPr>
      <w:fldChar w:fldCharType="separate"/>
    </w:r>
    <w:r w:rsidR="006172E8">
      <w:rPr>
        <w:noProof/>
        <w:sz w:val="16"/>
        <w:szCs w:val="16"/>
      </w:rPr>
      <w:t>1</w:t>
    </w:r>
    <w:r w:rsidR="00BD4DB1" w:rsidRPr="65EEAE69">
      <w:rPr>
        <w:sz w:val="16"/>
        <w:szCs w:val="16"/>
      </w:rPr>
      <w:fldChar w:fldCharType="end"/>
    </w:r>
    <w:r w:rsidRPr="65EEAE69">
      <w:rPr>
        <w:sz w:val="16"/>
        <w:szCs w:val="16"/>
      </w:rPr>
      <w:t xml:space="preserve"> of </w:t>
    </w:r>
    <w:r w:rsidR="00BD4DB1" w:rsidRPr="65EEAE69">
      <w:rPr>
        <w:sz w:val="16"/>
        <w:szCs w:val="16"/>
      </w:rPr>
      <w:fldChar w:fldCharType="begin"/>
    </w:r>
    <w:r w:rsidR="00BD4DB1" w:rsidRPr="65EEAE69">
      <w:rPr>
        <w:sz w:val="16"/>
        <w:szCs w:val="16"/>
      </w:rPr>
      <w:instrText xml:space="preserve"> NUMPAGES  </w:instrText>
    </w:r>
    <w:r w:rsidR="00BD4DB1" w:rsidRPr="65EEAE69">
      <w:rPr>
        <w:sz w:val="16"/>
        <w:szCs w:val="16"/>
      </w:rPr>
      <w:fldChar w:fldCharType="separate"/>
    </w:r>
    <w:r w:rsidR="006172E8">
      <w:rPr>
        <w:noProof/>
        <w:sz w:val="16"/>
        <w:szCs w:val="16"/>
      </w:rPr>
      <w:t>7</w:t>
    </w:r>
    <w:r w:rsidR="00BD4DB1" w:rsidRPr="65EEAE69">
      <w:rPr>
        <w:sz w:val="16"/>
        <w:szCs w:val="16"/>
      </w:rPr>
      <w:fldChar w:fldCharType="end"/>
    </w:r>
    <w:r w:rsidR="00BD4DB1">
      <w:tab/>
    </w:r>
    <w:r w:rsidR="00BD4DB1">
      <w:tab/>
    </w:r>
    <w:r w:rsidR="00BD4DB1">
      <w:tab/>
    </w:r>
    <w:r w:rsidR="00BD4DB1">
      <w:tab/>
    </w:r>
    <w:r w:rsidR="00BD4DB1">
      <w:tab/>
    </w:r>
    <w:r w:rsidR="00BD4DB1">
      <w:tab/>
    </w:r>
    <w:r w:rsidRPr="65EEAE69">
      <w:rPr>
        <w:rFonts w:cs="Arial"/>
        <w:color w:val="000000" w:themeColor="text1"/>
        <w:sz w:val="22"/>
        <w:szCs w:val="22"/>
      </w:rPr>
      <w:t xml:space="preserve"> </w:t>
    </w:r>
  </w:p>
  <w:p w14:paraId="608EDE66" w14:textId="77777777" w:rsidR="00BD4DB1" w:rsidRDefault="00C8119C" w:rsidP="02A95030">
    <w:pPr>
      <w:rPr>
        <w:sz w:val="16"/>
        <w:szCs w:val="16"/>
      </w:rPr>
    </w:pPr>
    <w:r>
      <w:rPr>
        <w:noProof/>
        <w:lang w:val="en-US" w:eastAsia="en-US"/>
      </w:rPr>
      <mc:AlternateContent>
        <mc:Choice Requires="wps">
          <w:drawing>
            <wp:anchor distT="0" distB="0" distL="114300" distR="114300" simplePos="0" relativeHeight="251657728" behindDoc="0" locked="0" layoutInCell="1" allowOverlap="1" wp14:anchorId="0B90E6C1" wp14:editId="50F14112">
              <wp:simplePos x="0" y="0"/>
              <wp:positionH relativeFrom="column">
                <wp:posOffset>5102860</wp:posOffset>
              </wp:positionH>
              <wp:positionV relativeFrom="paragraph">
                <wp:posOffset>3143250</wp:posOffset>
              </wp:positionV>
              <wp:extent cx="4163060" cy="349250"/>
              <wp:effectExtent l="0" t="0" r="2794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3060" cy="349250"/>
                      </a:xfrm>
                      <a:prstGeom prst="rect">
                        <a:avLst/>
                      </a:prstGeom>
                      <a:solidFill>
                        <a:srgbClr val="FFFFFF"/>
                      </a:solidFill>
                      <a:ln w="9525">
                        <a:solidFill>
                          <a:srgbClr val="000000"/>
                        </a:solidFill>
                        <a:miter lim="800000"/>
                        <a:headEnd/>
                        <a:tailEnd/>
                      </a:ln>
                    </wps:spPr>
                    <wps:txbx>
                      <w:txbxContent>
                        <w:p w14:paraId="5F59B18C" w14:textId="77777777" w:rsidR="00BD4DB1" w:rsidRPr="00BD4DB1" w:rsidRDefault="00BD4DB1" w:rsidP="00BD4DB1">
                          <w:pPr>
                            <w:autoSpaceDE w:val="0"/>
                            <w:autoSpaceDN w:val="0"/>
                            <w:adjustRightInd w:val="0"/>
                            <w:rPr>
                              <w:sz w:val="18"/>
                            </w:rPr>
                          </w:pPr>
                          <w:r w:rsidRPr="00BD4DB1">
                            <w:rPr>
                              <w:sz w:val="18"/>
                            </w:rPr>
                            <w:t>Key to Assessment Method</w:t>
                          </w:r>
                        </w:p>
                        <w:p w14:paraId="0B7BD705" w14:textId="77777777" w:rsidR="00BD4DB1" w:rsidRPr="00BD4DB1" w:rsidRDefault="00BD4DB1" w:rsidP="00BD4DB1">
                          <w:pPr>
                            <w:autoSpaceDE w:val="0"/>
                            <w:autoSpaceDN w:val="0"/>
                            <w:adjustRightInd w:val="0"/>
                            <w:rPr>
                              <w:rFonts w:cs="Arial"/>
                              <w:color w:val="000000"/>
                              <w:sz w:val="16"/>
                            </w:rPr>
                          </w:pPr>
                          <w:r w:rsidRPr="00BD4DB1">
                            <w:rPr>
                              <w:rFonts w:cs="Arial"/>
                              <w:b/>
                              <w:color w:val="000000"/>
                              <w:sz w:val="16"/>
                            </w:rPr>
                            <w:t>P</w:t>
                          </w:r>
                          <w:r w:rsidRPr="00BD4DB1">
                            <w:rPr>
                              <w:rFonts w:cs="Arial"/>
                              <w:color w:val="000000"/>
                              <w:sz w:val="16"/>
                            </w:rPr>
                            <w:t xml:space="preserve"> = Pre application  </w:t>
                          </w:r>
                          <w:r w:rsidRPr="00BD4DB1">
                            <w:rPr>
                              <w:rFonts w:cs="Arial"/>
                              <w:b/>
                              <w:color w:val="000000"/>
                              <w:sz w:val="16"/>
                            </w:rPr>
                            <w:t>A</w:t>
                          </w:r>
                          <w:r w:rsidRPr="00BD4DB1">
                            <w:rPr>
                              <w:rFonts w:cs="Arial"/>
                              <w:color w:val="000000"/>
                              <w:sz w:val="16"/>
                            </w:rPr>
                            <w:t xml:space="preserve"> = Application </w:t>
                          </w:r>
                          <w:r w:rsidRPr="00BD4DB1">
                            <w:rPr>
                              <w:rFonts w:cs="Arial"/>
                              <w:b/>
                              <w:color w:val="000000"/>
                              <w:sz w:val="16"/>
                            </w:rPr>
                            <w:t>I</w:t>
                          </w:r>
                          <w:r w:rsidRPr="00BD4DB1">
                            <w:rPr>
                              <w:rFonts w:cs="Arial"/>
                              <w:color w:val="000000"/>
                              <w:sz w:val="16"/>
                            </w:rPr>
                            <w:t xml:space="preserve"> - Interview </w:t>
                          </w:r>
                          <w:r w:rsidRPr="00BD4DB1">
                            <w:rPr>
                              <w:rFonts w:cs="Arial"/>
                              <w:b/>
                              <w:color w:val="000000"/>
                              <w:sz w:val="16"/>
                            </w:rPr>
                            <w:t>T</w:t>
                          </w:r>
                          <w:r w:rsidRPr="00BD4DB1">
                            <w:rPr>
                              <w:rFonts w:cs="Arial"/>
                              <w:color w:val="000000"/>
                              <w:sz w:val="16"/>
                            </w:rPr>
                            <w:t xml:space="preserve"> = Test  </w:t>
                          </w:r>
                          <w:r w:rsidRPr="00BD4DB1">
                            <w:rPr>
                              <w:rFonts w:cs="Arial"/>
                              <w:b/>
                              <w:color w:val="000000"/>
                              <w:sz w:val="16"/>
                            </w:rPr>
                            <w:t>D</w:t>
                          </w:r>
                          <w:r w:rsidRPr="00BD4DB1">
                            <w:rPr>
                              <w:rFonts w:cs="Arial"/>
                              <w:color w:val="000000"/>
                              <w:sz w:val="16"/>
                            </w:rPr>
                            <w:t xml:space="preserve"> =Documentary Evidence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p14="http://schemas.microsoft.com/office/word/2010/wordml" xmlns:a="http://schemas.openxmlformats.org/drawingml/2006/main">
          <w:pict w14:anchorId="79F064A1">
            <v:shapetype id="_x0000_t202" coordsize="21600,21600" o:spt="202" path="m,l,21600r21600,l21600,xe" w14:anchorId="0B90E6C1">
              <v:stroke joinstyle="miter"/>
              <v:path gradientshapeok="t" o:connecttype="rect"/>
            </v:shapetype>
            <v:shape id="Text Box 2" style="position:absolute;margin-left:401.8pt;margin-top:247.5pt;width:327.8pt;height:2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be5KwIAAFAEAAAOAAAAZHJzL2Uyb0RvYy54bWysVNuO0zAQfUfiHyy/06TZtmyjpqulSxHS&#10;cpF2+QDHcRILx2Nst0n5+h07bYmAJ0QeLI9nfDxzzkw2d0OnyFFYJ0EXdD5LKRGaQyV1U9Bvz/s3&#10;t5Q4z3TFFGhR0JNw9G77+tWmN7nIoAVVCUsQRLu8NwVtvTd5kjjeio65GRih0VmD7ZhH0zZJZVmP&#10;6J1KsjRdJT3Yyljgwjk8fRiddBvx61pw/6WunfBEFRRz83G1cS3Dmmw3LG8sM63k5zTYP2TRManx&#10;0SvUA/OMHKz8A6qT3IKD2s84dAnUteQi1oDVzNPfqnlqmRGxFiTHmStN7v/B8s/Hr5bICrWjRLMO&#10;JXoWgyfvYCBZYKc3LsegJ4NhfsDjEBkqdeYR+HdHNOxaphtxby30rWAVZjcPN5PJ1RHHBZCy/wQV&#10;PsMOHiLQUNsuACIZBNFRpdNVmZAKx8PFfHWTrtDF0XezWGfLKF3C8sttY53/IKAjYVNQi8pHdHZ8&#10;dD5kw/JLSMwelKz2Uqlo2KbcKUuODLtkH79YABY5DVOa9AVdL7PlSMDU56YQafz+BtFJj+2uZFfQ&#10;22sQywNt73UVm9EzqcY9pqz0mcdA3UiiH8rhrEsJ1QkZtTC2NY4hblqwPynpsaUL6n4cmBWUqI8a&#10;VVnPF4swA9FYLN9maNipp5x6mOYIVVBPybjd+XFuDsbKpsWXLn1wj0ruZSQ5SD5mdc4b2zZyfx6x&#10;MBdTO0b9+hFsXwAAAP//AwBQSwMEFAAGAAgAAAAhAIO9p2rfAAAADAEAAA8AAABkcnMvZG93bnJl&#10;di54bWxMj8FuwjAQRO+V+g/WVuoFFbuAIwhxUIvEqSdSejfxkkSN16ltIPx9zak9rvZp5k2xGW3P&#10;LuhD50jB61QAQ6qd6ahRcPjcvSyBhajJ6N4RKrhhgE35+FDo3Lgr7fFSxYalEAq5VtDGOOSch7pF&#10;q8PUDUjpd3Le6phO33Dj9TWF257PhMi41R2lhlYPuG2x/q7OVkH2U80nH19mQvvb7t3XVprtQSr1&#10;/DS+rYFFHOMfDHf9pA5lcjq6M5nAegVLMc8SqmCxkmnUnVjI1QzYUYGUQgAvC/5/RPkLAAD//wMA&#10;UEsBAi0AFAAGAAgAAAAhALaDOJL+AAAA4QEAABMAAAAAAAAAAAAAAAAAAAAAAFtDb250ZW50X1R5&#10;cGVzXS54bWxQSwECLQAUAAYACAAAACEAOP0h/9YAAACUAQAACwAAAAAAAAAAAAAAAAAvAQAAX3Jl&#10;bHMvLnJlbHNQSwECLQAUAAYACAAAACEAQnm3uSsCAABQBAAADgAAAAAAAAAAAAAAAAAuAgAAZHJz&#10;L2Uyb0RvYy54bWxQSwECLQAUAAYACAAAACEAg72nat8AAAAMAQAADwAAAAAAAAAAAAAAAACFBAAA&#10;ZHJzL2Rvd25yZXYueG1sUEsFBgAAAAAEAAQA8wAAAJEFAAAAAA==&#10;">
              <v:textbox style="mso-fit-shape-to-text:t">
                <w:txbxContent>
                  <w:p w:rsidRPr="00BD4DB1" w:rsidR="00BD4DB1" w:rsidP="00BD4DB1" w:rsidRDefault="00BD4DB1" w14:paraId="39D9B67D" wp14:textId="77777777">
                    <w:pPr>
                      <w:autoSpaceDE w:val="0"/>
                      <w:autoSpaceDN w:val="0"/>
                      <w:adjustRightInd w:val="0"/>
                      <w:rPr>
                        <w:sz w:val="18"/>
                      </w:rPr>
                    </w:pPr>
                    <w:r w:rsidRPr="00BD4DB1">
                      <w:rPr>
                        <w:sz w:val="18"/>
                      </w:rPr>
                      <w:t>Key to Assessment Method</w:t>
                    </w:r>
                  </w:p>
                  <w:p w:rsidRPr="00BD4DB1" w:rsidR="00BD4DB1" w:rsidP="00BD4DB1" w:rsidRDefault="00BD4DB1" w14:paraId="7F5E550F" wp14:textId="77777777">
                    <w:pPr>
                      <w:autoSpaceDE w:val="0"/>
                      <w:autoSpaceDN w:val="0"/>
                      <w:adjustRightInd w:val="0"/>
                      <w:rPr>
                        <w:rFonts w:cs="Arial"/>
                        <w:color w:val="000000"/>
                        <w:sz w:val="16"/>
                      </w:rPr>
                    </w:pPr>
                    <w:r w:rsidRPr="00BD4DB1">
                      <w:rPr>
                        <w:rFonts w:cs="Arial"/>
                        <w:b/>
                        <w:color w:val="000000"/>
                        <w:sz w:val="16"/>
                      </w:rPr>
                      <w:t>P</w:t>
                    </w:r>
                    <w:r w:rsidRPr="00BD4DB1">
                      <w:rPr>
                        <w:rFonts w:cs="Arial"/>
                        <w:color w:val="000000"/>
                        <w:sz w:val="16"/>
                      </w:rPr>
                      <w:t xml:space="preserve"> = Pre application  </w:t>
                    </w:r>
                    <w:r w:rsidRPr="00BD4DB1">
                      <w:rPr>
                        <w:rFonts w:cs="Arial"/>
                        <w:b/>
                        <w:color w:val="000000"/>
                        <w:sz w:val="16"/>
                      </w:rPr>
                      <w:t>A</w:t>
                    </w:r>
                    <w:r w:rsidRPr="00BD4DB1">
                      <w:rPr>
                        <w:rFonts w:cs="Arial"/>
                        <w:color w:val="000000"/>
                        <w:sz w:val="16"/>
                      </w:rPr>
                      <w:t xml:space="preserve"> = Application </w:t>
                    </w:r>
                    <w:r w:rsidRPr="00BD4DB1">
                      <w:rPr>
                        <w:rFonts w:cs="Arial"/>
                        <w:b/>
                        <w:color w:val="000000"/>
                        <w:sz w:val="16"/>
                      </w:rPr>
                      <w:t>I</w:t>
                    </w:r>
                    <w:r w:rsidRPr="00BD4DB1">
                      <w:rPr>
                        <w:rFonts w:cs="Arial"/>
                        <w:color w:val="000000"/>
                        <w:sz w:val="16"/>
                      </w:rPr>
                      <w:t xml:space="preserve"> - Interview </w:t>
                    </w:r>
                    <w:r w:rsidRPr="00BD4DB1">
                      <w:rPr>
                        <w:rFonts w:cs="Arial"/>
                        <w:b/>
                        <w:color w:val="000000"/>
                        <w:sz w:val="16"/>
                      </w:rPr>
                      <w:t>T</w:t>
                    </w:r>
                    <w:r w:rsidRPr="00BD4DB1">
                      <w:rPr>
                        <w:rFonts w:cs="Arial"/>
                        <w:color w:val="000000"/>
                        <w:sz w:val="16"/>
                      </w:rPr>
                      <w:t xml:space="preserve"> = Test  </w:t>
                    </w:r>
                    <w:r w:rsidRPr="00BD4DB1">
                      <w:rPr>
                        <w:rFonts w:cs="Arial"/>
                        <w:b/>
                        <w:color w:val="000000"/>
                        <w:sz w:val="16"/>
                      </w:rPr>
                      <w:t>D</w:t>
                    </w:r>
                    <w:r w:rsidRPr="00BD4DB1">
                      <w:rPr>
                        <w:rFonts w:cs="Arial"/>
                        <w:color w:val="000000"/>
                        <w:sz w:val="16"/>
                      </w:rPr>
                      <w:t xml:space="preserve"> =Documentary Evidence </w:t>
                    </w:r>
                  </w:p>
                </w:txbxContent>
              </v:textbox>
            </v:shape>
          </w:pict>
        </mc:Fallback>
      </mc:AlternateContent>
    </w:r>
    <w:r w:rsidR="00F104EE" w:rsidRPr="02A95030">
      <w:rPr>
        <w:sz w:val="16"/>
        <w:szCs w:val="16"/>
      </w:rPr>
      <w:fldChar w:fldCharType="begin"/>
    </w:r>
    <w:r w:rsidR="00BD4DB1" w:rsidRPr="02A95030">
      <w:rPr>
        <w:sz w:val="16"/>
        <w:szCs w:val="16"/>
      </w:rPr>
      <w:instrText xml:space="preserve"> FILENAME </w:instrText>
    </w:r>
    <w:r w:rsidR="00F104EE" w:rsidRPr="02A95030">
      <w:rPr>
        <w:sz w:val="16"/>
        <w:szCs w:val="16"/>
      </w:rPr>
      <w:fldChar w:fldCharType="separate"/>
    </w:r>
    <w:r w:rsidR="02A95030" w:rsidRPr="02A95030">
      <w:rPr>
        <w:noProof/>
        <w:sz w:val="16"/>
        <w:szCs w:val="16"/>
      </w:rPr>
      <w:t>Document2</w:t>
    </w:r>
    <w:r w:rsidR="00F104EE" w:rsidRPr="02A95030">
      <w:rPr>
        <w:sz w:val="16"/>
        <w:szCs w:val="16"/>
      </w:rPr>
      <w:fldChar w:fldCharType="end"/>
    </w:r>
    <w:r w:rsidR="02A95030" w:rsidRPr="02A95030">
      <w:rPr>
        <w:sz w:val="16"/>
        <w:szCs w:val="16"/>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9E253" w14:textId="77777777" w:rsidR="00594061" w:rsidRDefault="00594061">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8AF7F" w14:textId="77777777" w:rsidR="00524F3F" w:rsidRDefault="02A95030" w:rsidP="02A95030">
    <w:pPr>
      <w:autoSpaceDE w:val="0"/>
      <w:autoSpaceDN w:val="0"/>
      <w:adjustRightInd w:val="0"/>
      <w:jc w:val="center"/>
      <w:rPr>
        <w:rFonts w:cs="Arial"/>
        <w:color w:val="000000"/>
        <w:sz w:val="22"/>
        <w:szCs w:val="22"/>
      </w:rPr>
    </w:pPr>
    <w:r w:rsidRPr="02A95030">
      <w:rPr>
        <w:rFonts w:cs="Arial"/>
        <w:color w:val="000000" w:themeColor="text1"/>
        <w:sz w:val="22"/>
        <w:szCs w:val="22"/>
      </w:rPr>
      <w:t xml:space="preserve">Assessment Method Key: </w:t>
    </w:r>
    <w:r w:rsidRPr="02A95030">
      <w:rPr>
        <w:rFonts w:cs="Arial"/>
        <w:b/>
        <w:bCs/>
        <w:color w:val="000000" w:themeColor="text1"/>
        <w:sz w:val="22"/>
        <w:szCs w:val="22"/>
      </w:rPr>
      <w:t>A</w:t>
    </w:r>
    <w:r w:rsidRPr="02A95030">
      <w:rPr>
        <w:rFonts w:cs="Arial"/>
        <w:color w:val="000000" w:themeColor="text1"/>
        <w:sz w:val="22"/>
        <w:szCs w:val="22"/>
      </w:rPr>
      <w:t xml:space="preserve"> = Application Form </w:t>
    </w:r>
    <w:r w:rsidRPr="02A95030">
      <w:rPr>
        <w:rFonts w:cs="Arial"/>
        <w:b/>
        <w:bCs/>
        <w:color w:val="000000" w:themeColor="text1"/>
        <w:sz w:val="22"/>
        <w:szCs w:val="22"/>
      </w:rPr>
      <w:t>I</w:t>
    </w:r>
    <w:r w:rsidRPr="02A95030">
      <w:rPr>
        <w:rFonts w:cs="Arial"/>
        <w:color w:val="000000" w:themeColor="text1"/>
        <w:sz w:val="22"/>
        <w:szCs w:val="22"/>
      </w:rPr>
      <w:t xml:space="preserve"> = Interview </w:t>
    </w:r>
    <w:r w:rsidRPr="02A95030">
      <w:rPr>
        <w:rFonts w:cs="Arial"/>
        <w:b/>
        <w:bCs/>
        <w:color w:val="000000" w:themeColor="text1"/>
        <w:sz w:val="22"/>
        <w:szCs w:val="22"/>
      </w:rPr>
      <w:t>T</w:t>
    </w:r>
    <w:r w:rsidRPr="02A95030">
      <w:rPr>
        <w:rFonts w:cs="Arial"/>
        <w:color w:val="000000" w:themeColor="text1"/>
        <w:sz w:val="22"/>
        <w:szCs w:val="22"/>
      </w:rPr>
      <w:t xml:space="preserve"> = Test </w:t>
    </w:r>
    <w:r w:rsidRPr="02A95030">
      <w:rPr>
        <w:rFonts w:cs="Arial"/>
        <w:b/>
        <w:bCs/>
        <w:color w:val="000000" w:themeColor="text1"/>
        <w:sz w:val="22"/>
        <w:szCs w:val="22"/>
      </w:rPr>
      <w:t>D</w:t>
    </w:r>
    <w:r w:rsidRPr="02A95030">
      <w:rPr>
        <w:rFonts w:cs="Arial"/>
        <w:color w:val="000000" w:themeColor="text1"/>
        <w:sz w:val="22"/>
        <w:szCs w:val="22"/>
      </w:rPr>
      <w:t xml:space="preserve"> = Documentary Evidence</w:t>
    </w:r>
  </w:p>
  <w:p w14:paraId="667379D4" w14:textId="2EB4BDF9" w:rsidR="00524F3F" w:rsidRPr="00524F3F" w:rsidRDefault="02A95030" w:rsidP="02A95030">
    <w:pPr>
      <w:autoSpaceDE w:val="0"/>
      <w:autoSpaceDN w:val="0"/>
      <w:adjustRightInd w:val="0"/>
      <w:rPr>
        <w:sz w:val="16"/>
        <w:szCs w:val="16"/>
      </w:rPr>
    </w:pPr>
    <w:r w:rsidRPr="02A95030">
      <w:rPr>
        <w:sz w:val="16"/>
        <w:szCs w:val="16"/>
      </w:rPr>
      <w:t xml:space="preserve">Page </w:t>
    </w:r>
    <w:r w:rsidR="00524F3F" w:rsidRPr="02A95030">
      <w:rPr>
        <w:sz w:val="16"/>
        <w:szCs w:val="16"/>
      </w:rPr>
      <w:fldChar w:fldCharType="begin"/>
    </w:r>
    <w:r w:rsidR="00524F3F" w:rsidRPr="02A95030">
      <w:rPr>
        <w:sz w:val="16"/>
        <w:szCs w:val="16"/>
      </w:rPr>
      <w:instrText xml:space="preserve"> PAGE </w:instrText>
    </w:r>
    <w:r w:rsidR="00524F3F" w:rsidRPr="02A95030">
      <w:rPr>
        <w:sz w:val="16"/>
        <w:szCs w:val="16"/>
      </w:rPr>
      <w:fldChar w:fldCharType="separate"/>
    </w:r>
    <w:r w:rsidR="006172E8">
      <w:rPr>
        <w:noProof/>
        <w:sz w:val="16"/>
        <w:szCs w:val="16"/>
      </w:rPr>
      <w:t>6</w:t>
    </w:r>
    <w:r w:rsidR="00524F3F" w:rsidRPr="02A95030">
      <w:rPr>
        <w:sz w:val="16"/>
        <w:szCs w:val="16"/>
      </w:rPr>
      <w:fldChar w:fldCharType="end"/>
    </w:r>
    <w:r w:rsidRPr="02A95030">
      <w:rPr>
        <w:sz w:val="16"/>
        <w:szCs w:val="16"/>
      </w:rPr>
      <w:t xml:space="preserve"> of </w:t>
    </w:r>
    <w:r w:rsidR="00524F3F" w:rsidRPr="02A95030">
      <w:rPr>
        <w:sz w:val="16"/>
        <w:szCs w:val="16"/>
      </w:rPr>
      <w:fldChar w:fldCharType="begin"/>
    </w:r>
    <w:r w:rsidR="00524F3F" w:rsidRPr="02A95030">
      <w:rPr>
        <w:sz w:val="16"/>
        <w:szCs w:val="16"/>
      </w:rPr>
      <w:instrText xml:space="preserve"> NUMPAGES  </w:instrText>
    </w:r>
    <w:r w:rsidR="00524F3F" w:rsidRPr="02A95030">
      <w:rPr>
        <w:sz w:val="16"/>
        <w:szCs w:val="16"/>
      </w:rPr>
      <w:fldChar w:fldCharType="separate"/>
    </w:r>
    <w:r w:rsidR="006172E8">
      <w:rPr>
        <w:noProof/>
        <w:sz w:val="16"/>
        <w:szCs w:val="16"/>
      </w:rPr>
      <w:t>7</w:t>
    </w:r>
    <w:r w:rsidR="00524F3F" w:rsidRPr="02A95030">
      <w:rPr>
        <w:sz w:val="16"/>
        <w:szCs w:val="16"/>
      </w:rPr>
      <w:fldChar w:fldCharType="end"/>
    </w:r>
    <w:r w:rsidR="00524F3F">
      <w:tab/>
    </w:r>
    <w:r w:rsidR="00524F3F">
      <w:tab/>
    </w:r>
    <w:r w:rsidR="00524F3F">
      <w:tab/>
    </w:r>
    <w:r w:rsidR="00524F3F">
      <w:tab/>
    </w:r>
    <w:r w:rsidRPr="02A95030">
      <w:rPr>
        <w:rFonts w:cs="Arial"/>
        <w:color w:val="000000" w:themeColor="text1"/>
        <w:sz w:val="22"/>
        <w:szCs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D69E" w14:textId="2D853A18" w:rsidR="00524F3F" w:rsidRPr="00F737D9" w:rsidRDefault="02A95030" w:rsidP="02A95030">
    <w:pPr>
      <w:autoSpaceDE w:val="0"/>
      <w:autoSpaceDN w:val="0"/>
      <w:adjustRightInd w:val="0"/>
      <w:rPr>
        <w:rFonts w:cs="Arial"/>
        <w:color w:val="000000"/>
        <w:sz w:val="22"/>
        <w:szCs w:val="22"/>
      </w:rPr>
    </w:pPr>
    <w:r w:rsidRPr="02A95030">
      <w:rPr>
        <w:sz w:val="16"/>
        <w:szCs w:val="16"/>
      </w:rPr>
      <w:t xml:space="preserve">Page </w:t>
    </w:r>
    <w:r w:rsidR="00524F3F" w:rsidRPr="02A95030">
      <w:rPr>
        <w:sz w:val="16"/>
        <w:szCs w:val="16"/>
      </w:rPr>
      <w:fldChar w:fldCharType="begin"/>
    </w:r>
    <w:r w:rsidR="00524F3F" w:rsidRPr="02A95030">
      <w:rPr>
        <w:sz w:val="16"/>
        <w:szCs w:val="16"/>
      </w:rPr>
      <w:instrText xml:space="preserve"> PAGE </w:instrText>
    </w:r>
    <w:r w:rsidR="00524F3F" w:rsidRPr="02A95030">
      <w:rPr>
        <w:sz w:val="16"/>
        <w:szCs w:val="16"/>
      </w:rPr>
      <w:fldChar w:fldCharType="separate"/>
    </w:r>
    <w:r w:rsidR="006172E8">
      <w:rPr>
        <w:noProof/>
        <w:sz w:val="16"/>
        <w:szCs w:val="16"/>
      </w:rPr>
      <w:t>7</w:t>
    </w:r>
    <w:r w:rsidR="00524F3F" w:rsidRPr="02A95030">
      <w:rPr>
        <w:sz w:val="16"/>
        <w:szCs w:val="16"/>
      </w:rPr>
      <w:fldChar w:fldCharType="end"/>
    </w:r>
    <w:r w:rsidRPr="02A95030">
      <w:rPr>
        <w:sz w:val="16"/>
        <w:szCs w:val="16"/>
      </w:rPr>
      <w:t xml:space="preserve"> of </w:t>
    </w:r>
    <w:r w:rsidR="00524F3F" w:rsidRPr="02A95030">
      <w:rPr>
        <w:sz w:val="16"/>
        <w:szCs w:val="16"/>
      </w:rPr>
      <w:fldChar w:fldCharType="begin"/>
    </w:r>
    <w:r w:rsidR="00524F3F" w:rsidRPr="02A95030">
      <w:rPr>
        <w:sz w:val="16"/>
        <w:szCs w:val="16"/>
      </w:rPr>
      <w:instrText xml:space="preserve"> NUMPAGES  </w:instrText>
    </w:r>
    <w:r w:rsidR="00524F3F" w:rsidRPr="02A95030">
      <w:rPr>
        <w:sz w:val="16"/>
        <w:szCs w:val="16"/>
      </w:rPr>
      <w:fldChar w:fldCharType="separate"/>
    </w:r>
    <w:r w:rsidR="006172E8">
      <w:rPr>
        <w:noProof/>
        <w:sz w:val="16"/>
        <w:szCs w:val="16"/>
      </w:rPr>
      <w:t>7</w:t>
    </w:r>
    <w:r w:rsidR="00524F3F" w:rsidRPr="02A95030">
      <w:rPr>
        <w:sz w:val="16"/>
        <w:szCs w:val="16"/>
      </w:rPr>
      <w:fldChar w:fldCharType="end"/>
    </w:r>
    <w:r w:rsidR="00524F3F">
      <w:tab/>
    </w:r>
    <w:r w:rsidR="00524F3F">
      <w:tab/>
    </w:r>
    <w:r w:rsidR="00524F3F">
      <w:tab/>
    </w:r>
    <w:r w:rsidR="00524F3F">
      <w:tab/>
    </w:r>
    <w:r w:rsidR="00524F3F">
      <w:tab/>
    </w:r>
    <w:r w:rsidR="00524F3F">
      <w:tab/>
    </w:r>
    <w:r w:rsidRPr="02A95030">
      <w:rPr>
        <w:rFonts w:cs="Arial"/>
        <w:color w:val="000000" w:themeColor="text1"/>
        <w:sz w:val="22"/>
        <w:szCs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7F28F" w14:textId="77777777" w:rsidR="00F22E21" w:rsidRDefault="00F22E21">
      <w:r>
        <w:separator/>
      </w:r>
    </w:p>
  </w:footnote>
  <w:footnote w:type="continuationSeparator" w:id="0">
    <w:p w14:paraId="6DFB9E20" w14:textId="77777777" w:rsidR="00F22E21" w:rsidRDefault="00F22E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E523C" w14:textId="77777777" w:rsidR="00594061" w:rsidRDefault="0059406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04645" w14:textId="458E7564" w:rsidR="00432662" w:rsidRDefault="65EEAE69" w:rsidP="02A95030">
    <w:pPr>
      <w:rPr>
        <w:b/>
        <w:bCs/>
        <w:sz w:val="36"/>
        <w:szCs w:val="36"/>
      </w:rPr>
    </w:pPr>
    <w:r w:rsidRPr="65EEAE69">
      <w:rPr>
        <w:b/>
        <w:bCs/>
        <w:sz w:val="36"/>
        <w:szCs w:val="36"/>
      </w:rPr>
      <w:t>Shaftesbury Education</w:t>
    </w:r>
  </w:p>
  <w:p w14:paraId="5FE928B3" w14:textId="77777777" w:rsidR="00432662" w:rsidRPr="00432662" w:rsidRDefault="02A95030" w:rsidP="02A95030">
    <w:pPr>
      <w:rPr>
        <w:b/>
        <w:bCs/>
        <w:sz w:val="36"/>
        <w:szCs w:val="36"/>
      </w:rPr>
    </w:pPr>
    <w:r w:rsidRPr="02A95030">
      <w:rPr>
        <w:b/>
        <w:bCs/>
        <w:sz w:val="36"/>
        <w:szCs w:val="36"/>
      </w:rPr>
      <w:t>Job Description</w:t>
    </w:r>
  </w:p>
  <w:p w14:paraId="08CE6F91" w14:textId="77777777" w:rsidR="00432662" w:rsidRPr="00432662" w:rsidRDefault="00432662" w:rsidP="0043266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56223" w14:textId="77777777" w:rsidR="00594061" w:rsidRDefault="00594061">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4ABE3" w14:textId="026066F7" w:rsidR="00432662" w:rsidRDefault="6D88A6BE" w:rsidP="02A95030">
    <w:pPr>
      <w:rPr>
        <w:b/>
        <w:bCs/>
        <w:sz w:val="36"/>
        <w:szCs w:val="36"/>
      </w:rPr>
    </w:pPr>
    <w:r w:rsidRPr="6D88A6BE">
      <w:rPr>
        <w:b/>
        <w:bCs/>
        <w:sz w:val="36"/>
        <w:szCs w:val="36"/>
      </w:rPr>
      <w:t>Shaftesbury</w:t>
    </w:r>
  </w:p>
  <w:p w14:paraId="0495E737" w14:textId="77777777" w:rsidR="00432662" w:rsidRDefault="02A95030" w:rsidP="02A95030">
    <w:pPr>
      <w:rPr>
        <w:b/>
        <w:bCs/>
        <w:sz w:val="36"/>
        <w:szCs w:val="36"/>
      </w:rPr>
    </w:pPr>
    <w:r w:rsidRPr="02A95030">
      <w:rPr>
        <w:b/>
        <w:bCs/>
        <w:sz w:val="36"/>
        <w:szCs w:val="36"/>
      </w:rPr>
      <w:t>Person Specification</w:t>
    </w:r>
  </w:p>
  <w:p w14:paraId="61CDCEAD" w14:textId="77777777" w:rsidR="00432662" w:rsidRPr="00432662" w:rsidRDefault="00432662" w:rsidP="00432662">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52FD0" w14:textId="1303A317" w:rsidR="00432662" w:rsidRDefault="6D88A6BE" w:rsidP="02A95030">
    <w:pPr>
      <w:rPr>
        <w:b/>
        <w:bCs/>
        <w:sz w:val="36"/>
        <w:szCs w:val="36"/>
      </w:rPr>
    </w:pPr>
    <w:r w:rsidRPr="6D88A6BE">
      <w:rPr>
        <w:b/>
        <w:bCs/>
        <w:sz w:val="36"/>
        <w:szCs w:val="36"/>
      </w:rPr>
      <w:t>Shaftesbury</w:t>
    </w:r>
  </w:p>
  <w:p w14:paraId="4C48E38B" w14:textId="77777777" w:rsidR="00432662" w:rsidRDefault="02A95030" w:rsidP="02A95030">
    <w:pPr>
      <w:rPr>
        <w:b/>
        <w:bCs/>
        <w:sz w:val="36"/>
        <w:szCs w:val="36"/>
      </w:rPr>
    </w:pPr>
    <w:r w:rsidRPr="02A95030">
      <w:rPr>
        <w:b/>
        <w:bCs/>
        <w:sz w:val="36"/>
        <w:szCs w:val="36"/>
      </w:rPr>
      <w:t>General Information</w:t>
    </w:r>
  </w:p>
  <w:p w14:paraId="07459315" w14:textId="77777777" w:rsidR="00432662" w:rsidRPr="00432662" w:rsidRDefault="00432662" w:rsidP="0043266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524C"/>
    <w:multiLevelType w:val="hybridMultilevel"/>
    <w:tmpl w:val="E68E61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321A4"/>
    <w:multiLevelType w:val="hybridMultilevel"/>
    <w:tmpl w:val="A5DEC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211686"/>
    <w:multiLevelType w:val="hybridMultilevel"/>
    <w:tmpl w:val="A97A4CFA"/>
    <w:lvl w:ilvl="0" w:tplc="04090005">
      <w:start w:val="1"/>
      <w:numFmt w:val="bullet"/>
      <w:lvlText w:val=""/>
      <w:lvlJc w:val="left"/>
      <w:pPr>
        <w:tabs>
          <w:tab w:val="num" w:pos="740"/>
        </w:tabs>
        <w:ind w:left="740" w:hanging="360"/>
      </w:pPr>
      <w:rPr>
        <w:rFonts w:ascii="Wingdings" w:hAnsi="Wingdings"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3" w15:restartNumberingAfterBreak="0">
    <w:nsid w:val="08BE0000"/>
    <w:multiLevelType w:val="hybridMultilevel"/>
    <w:tmpl w:val="6F4C4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16FB3"/>
    <w:multiLevelType w:val="hybridMultilevel"/>
    <w:tmpl w:val="FCF26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D771F8"/>
    <w:multiLevelType w:val="hybridMultilevel"/>
    <w:tmpl w:val="26A607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EC5373"/>
    <w:multiLevelType w:val="hybridMultilevel"/>
    <w:tmpl w:val="779AF34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FC3D5A"/>
    <w:multiLevelType w:val="hybridMultilevel"/>
    <w:tmpl w:val="446C5E3C"/>
    <w:lvl w:ilvl="0" w:tplc="08090001">
      <w:start w:val="1"/>
      <w:numFmt w:val="bullet"/>
      <w:lvlText w:val=""/>
      <w:lvlJc w:val="left"/>
      <w:pPr>
        <w:ind w:left="360" w:hanging="360"/>
      </w:pPr>
      <w:rPr>
        <w:rFonts w:ascii="Symbol" w:hAnsi="Symbol" w:hint="default"/>
      </w:rPr>
    </w:lvl>
    <w:lvl w:ilvl="1" w:tplc="7F9E7502">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6A0CD8"/>
    <w:multiLevelType w:val="hybridMultilevel"/>
    <w:tmpl w:val="A63A6E7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F106DA"/>
    <w:multiLevelType w:val="hybridMultilevel"/>
    <w:tmpl w:val="FB524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E060DB"/>
    <w:multiLevelType w:val="hybridMultilevel"/>
    <w:tmpl w:val="DE727D4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277967"/>
    <w:multiLevelType w:val="hybridMultilevel"/>
    <w:tmpl w:val="7CA2F79A"/>
    <w:lvl w:ilvl="0" w:tplc="04090005">
      <w:start w:val="1"/>
      <w:numFmt w:val="bullet"/>
      <w:lvlText w:val=""/>
      <w:lvlJc w:val="left"/>
      <w:pPr>
        <w:tabs>
          <w:tab w:val="num" w:pos="740"/>
        </w:tabs>
        <w:ind w:left="740" w:hanging="360"/>
      </w:pPr>
      <w:rPr>
        <w:rFonts w:ascii="Wingdings" w:hAnsi="Wingdings"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2" w15:restartNumberingAfterBreak="0">
    <w:nsid w:val="1A560E86"/>
    <w:multiLevelType w:val="hybridMultilevel"/>
    <w:tmpl w:val="DF8A6D0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BBF2DAA"/>
    <w:multiLevelType w:val="hybridMultilevel"/>
    <w:tmpl w:val="FA82EF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3147AA"/>
    <w:multiLevelType w:val="hybridMultilevel"/>
    <w:tmpl w:val="FABED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C42682"/>
    <w:multiLevelType w:val="hybridMultilevel"/>
    <w:tmpl w:val="B4D604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FDD248A"/>
    <w:multiLevelType w:val="hybridMultilevel"/>
    <w:tmpl w:val="178E17CE"/>
    <w:lvl w:ilvl="0" w:tplc="04090005">
      <w:start w:val="1"/>
      <w:numFmt w:val="bullet"/>
      <w:lvlText w:val=""/>
      <w:lvlJc w:val="left"/>
      <w:pPr>
        <w:tabs>
          <w:tab w:val="num" w:pos="740"/>
        </w:tabs>
        <w:ind w:left="740" w:hanging="360"/>
      </w:pPr>
      <w:rPr>
        <w:rFonts w:ascii="Wingdings" w:hAnsi="Wingdings"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7" w15:restartNumberingAfterBreak="0">
    <w:nsid w:val="20297E1B"/>
    <w:multiLevelType w:val="hybridMultilevel"/>
    <w:tmpl w:val="B6067754"/>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02B53B2"/>
    <w:multiLevelType w:val="hybridMultilevel"/>
    <w:tmpl w:val="553C5FA8"/>
    <w:lvl w:ilvl="0" w:tplc="04090005">
      <w:start w:val="1"/>
      <w:numFmt w:val="bullet"/>
      <w:lvlText w:val=""/>
      <w:lvlJc w:val="left"/>
      <w:pPr>
        <w:tabs>
          <w:tab w:val="num" w:pos="740"/>
        </w:tabs>
        <w:ind w:left="740" w:hanging="360"/>
      </w:pPr>
      <w:rPr>
        <w:rFonts w:ascii="Wingdings" w:hAnsi="Wingdings"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9" w15:restartNumberingAfterBreak="0">
    <w:nsid w:val="23CF7225"/>
    <w:multiLevelType w:val="hybridMultilevel"/>
    <w:tmpl w:val="FE6E5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A7315C"/>
    <w:multiLevelType w:val="hybridMultilevel"/>
    <w:tmpl w:val="928EF7A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2D2863"/>
    <w:multiLevelType w:val="hybridMultilevel"/>
    <w:tmpl w:val="A322F8AE"/>
    <w:lvl w:ilvl="0" w:tplc="08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3F106C"/>
    <w:multiLevelType w:val="hybridMultilevel"/>
    <w:tmpl w:val="30DA6FAA"/>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A02570B"/>
    <w:multiLevelType w:val="hybridMultilevel"/>
    <w:tmpl w:val="BB0A003C"/>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A9B4122"/>
    <w:multiLevelType w:val="hybridMultilevel"/>
    <w:tmpl w:val="CBC4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BA1793"/>
    <w:multiLevelType w:val="hybridMultilevel"/>
    <w:tmpl w:val="0AEA2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F44D79"/>
    <w:multiLevelType w:val="hybridMultilevel"/>
    <w:tmpl w:val="A33CE2E2"/>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6B16F8"/>
    <w:multiLevelType w:val="hybridMultilevel"/>
    <w:tmpl w:val="8FE6D2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3E226D0C"/>
    <w:multiLevelType w:val="hybridMultilevel"/>
    <w:tmpl w:val="5C84B052"/>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4D79A2"/>
    <w:multiLevelType w:val="hybridMultilevel"/>
    <w:tmpl w:val="1F36A9E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ED43D9"/>
    <w:multiLevelType w:val="hybridMultilevel"/>
    <w:tmpl w:val="527CD7AE"/>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121F0C"/>
    <w:multiLevelType w:val="hybridMultilevel"/>
    <w:tmpl w:val="87542406"/>
    <w:lvl w:ilvl="0" w:tplc="04090005">
      <w:start w:val="1"/>
      <w:numFmt w:val="bullet"/>
      <w:lvlText w:val=""/>
      <w:lvlJc w:val="left"/>
      <w:pPr>
        <w:tabs>
          <w:tab w:val="num" w:pos="740"/>
        </w:tabs>
        <w:ind w:left="740" w:hanging="360"/>
      </w:pPr>
      <w:rPr>
        <w:rFonts w:ascii="Wingdings" w:hAnsi="Wingdings"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32" w15:restartNumberingAfterBreak="0">
    <w:nsid w:val="44B8190D"/>
    <w:multiLevelType w:val="hybridMultilevel"/>
    <w:tmpl w:val="56B24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54355F"/>
    <w:multiLevelType w:val="hybridMultilevel"/>
    <w:tmpl w:val="F3ACD474"/>
    <w:lvl w:ilvl="0" w:tplc="B622E53C">
      <w:start w:val="1"/>
      <w:numFmt w:val="decimal"/>
      <w:lvlText w:val="%1."/>
      <w:lvlJc w:val="left"/>
      <w:pPr>
        <w:ind w:left="864" w:hanging="504"/>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0C14E23"/>
    <w:multiLevelType w:val="hybridMultilevel"/>
    <w:tmpl w:val="B8A87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A92F6B"/>
    <w:multiLevelType w:val="hybridMultilevel"/>
    <w:tmpl w:val="C166DC9E"/>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9100D16"/>
    <w:multiLevelType w:val="hybridMultilevel"/>
    <w:tmpl w:val="51940430"/>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E1877FC"/>
    <w:multiLevelType w:val="hybridMultilevel"/>
    <w:tmpl w:val="B1CEBE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AF565F"/>
    <w:multiLevelType w:val="hybridMultilevel"/>
    <w:tmpl w:val="5E8A48A2"/>
    <w:lvl w:ilvl="0" w:tplc="DE3AD41E">
      <w:start w:val="1"/>
      <w:numFmt w:val="decimal"/>
      <w:lvlText w:val="%1."/>
      <w:lvlJc w:val="left"/>
      <w:pPr>
        <w:ind w:left="720" w:hanging="360"/>
      </w:pPr>
    </w:lvl>
    <w:lvl w:ilvl="1" w:tplc="05588450">
      <w:start w:val="1"/>
      <w:numFmt w:val="lowerLetter"/>
      <w:lvlText w:val="%2."/>
      <w:lvlJc w:val="left"/>
      <w:pPr>
        <w:ind w:left="1440" w:hanging="360"/>
      </w:pPr>
    </w:lvl>
    <w:lvl w:ilvl="2" w:tplc="96523CEC">
      <w:start w:val="1"/>
      <w:numFmt w:val="lowerRoman"/>
      <w:lvlText w:val="%3."/>
      <w:lvlJc w:val="right"/>
      <w:pPr>
        <w:ind w:left="2160" w:hanging="180"/>
      </w:pPr>
    </w:lvl>
    <w:lvl w:ilvl="3" w:tplc="8BD29098">
      <w:start w:val="1"/>
      <w:numFmt w:val="decimal"/>
      <w:lvlText w:val="%4."/>
      <w:lvlJc w:val="left"/>
      <w:pPr>
        <w:ind w:left="2880" w:hanging="360"/>
      </w:pPr>
    </w:lvl>
    <w:lvl w:ilvl="4" w:tplc="7F6232C0">
      <w:start w:val="1"/>
      <w:numFmt w:val="lowerLetter"/>
      <w:lvlText w:val="%5."/>
      <w:lvlJc w:val="left"/>
      <w:pPr>
        <w:ind w:left="3600" w:hanging="360"/>
      </w:pPr>
    </w:lvl>
    <w:lvl w:ilvl="5" w:tplc="68202E9E">
      <w:start w:val="1"/>
      <w:numFmt w:val="lowerRoman"/>
      <w:lvlText w:val="%6."/>
      <w:lvlJc w:val="right"/>
      <w:pPr>
        <w:ind w:left="4320" w:hanging="180"/>
      </w:pPr>
    </w:lvl>
    <w:lvl w:ilvl="6" w:tplc="DAB4A5F6">
      <w:start w:val="1"/>
      <w:numFmt w:val="decimal"/>
      <w:lvlText w:val="%7."/>
      <w:lvlJc w:val="left"/>
      <w:pPr>
        <w:ind w:left="5040" w:hanging="360"/>
      </w:pPr>
    </w:lvl>
    <w:lvl w:ilvl="7" w:tplc="4120CEB8">
      <w:start w:val="1"/>
      <w:numFmt w:val="lowerLetter"/>
      <w:lvlText w:val="%8."/>
      <w:lvlJc w:val="left"/>
      <w:pPr>
        <w:ind w:left="5760" w:hanging="360"/>
      </w:pPr>
    </w:lvl>
    <w:lvl w:ilvl="8" w:tplc="0AC6AC26">
      <w:start w:val="1"/>
      <w:numFmt w:val="lowerRoman"/>
      <w:lvlText w:val="%9."/>
      <w:lvlJc w:val="right"/>
      <w:pPr>
        <w:ind w:left="6480" w:hanging="180"/>
      </w:pPr>
    </w:lvl>
  </w:abstractNum>
  <w:abstractNum w:abstractNumId="39" w15:restartNumberingAfterBreak="0">
    <w:nsid w:val="6DA63E59"/>
    <w:multiLevelType w:val="hybridMultilevel"/>
    <w:tmpl w:val="311EC8A4"/>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906E3D"/>
    <w:multiLevelType w:val="hybridMultilevel"/>
    <w:tmpl w:val="BFDE5ED8"/>
    <w:lvl w:ilvl="0" w:tplc="B622E53C">
      <w:start w:val="1"/>
      <w:numFmt w:val="decimal"/>
      <w:lvlText w:val="%1."/>
      <w:lvlJc w:val="left"/>
      <w:pPr>
        <w:ind w:left="864" w:hanging="504"/>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185D9D"/>
    <w:multiLevelType w:val="hybridMultilevel"/>
    <w:tmpl w:val="4AB680B0"/>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2A6B88"/>
    <w:multiLevelType w:val="hybridMultilevel"/>
    <w:tmpl w:val="00AC45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9E53B0"/>
    <w:multiLevelType w:val="hybridMultilevel"/>
    <w:tmpl w:val="14B49AA4"/>
    <w:lvl w:ilvl="0" w:tplc="04090005">
      <w:start w:val="1"/>
      <w:numFmt w:val="bullet"/>
      <w:lvlText w:val=""/>
      <w:lvlJc w:val="left"/>
      <w:pPr>
        <w:tabs>
          <w:tab w:val="num" w:pos="380"/>
        </w:tabs>
        <w:ind w:left="380" w:hanging="360"/>
      </w:pPr>
      <w:rPr>
        <w:rFonts w:ascii="Wingdings" w:hAnsi="Wingdings"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44" w15:restartNumberingAfterBreak="0">
    <w:nsid w:val="74D60768"/>
    <w:multiLevelType w:val="hybridMultilevel"/>
    <w:tmpl w:val="9D2AD75A"/>
    <w:lvl w:ilvl="0" w:tplc="B622E53C">
      <w:start w:val="1"/>
      <w:numFmt w:val="decimal"/>
      <w:lvlText w:val="%1."/>
      <w:lvlJc w:val="left"/>
      <w:pPr>
        <w:ind w:left="864" w:hanging="504"/>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CA37AD"/>
    <w:multiLevelType w:val="hybridMultilevel"/>
    <w:tmpl w:val="0CF6B7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10"/>
  </w:num>
  <w:num w:numId="3">
    <w:abstractNumId w:val="27"/>
  </w:num>
  <w:num w:numId="4">
    <w:abstractNumId w:val="37"/>
  </w:num>
  <w:num w:numId="5">
    <w:abstractNumId w:val="28"/>
  </w:num>
  <w:num w:numId="6">
    <w:abstractNumId w:val="39"/>
  </w:num>
  <w:num w:numId="7">
    <w:abstractNumId w:val="22"/>
  </w:num>
  <w:num w:numId="8">
    <w:abstractNumId w:val="17"/>
  </w:num>
  <w:num w:numId="9">
    <w:abstractNumId w:val="41"/>
  </w:num>
  <w:num w:numId="10">
    <w:abstractNumId w:val="36"/>
  </w:num>
  <w:num w:numId="11">
    <w:abstractNumId w:val="2"/>
  </w:num>
  <w:num w:numId="12">
    <w:abstractNumId w:val="31"/>
  </w:num>
  <w:num w:numId="13">
    <w:abstractNumId w:val="18"/>
  </w:num>
  <w:num w:numId="14">
    <w:abstractNumId w:val="16"/>
  </w:num>
  <w:num w:numId="15">
    <w:abstractNumId w:val="43"/>
  </w:num>
  <w:num w:numId="16">
    <w:abstractNumId w:val="11"/>
  </w:num>
  <w:num w:numId="17">
    <w:abstractNumId w:val="26"/>
  </w:num>
  <w:num w:numId="18">
    <w:abstractNumId w:val="35"/>
  </w:num>
  <w:num w:numId="19">
    <w:abstractNumId w:val="30"/>
  </w:num>
  <w:num w:numId="20">
    <w:abstractNumId w:val="33"/>
  </w:num>
  <w:num w:numId="21">
    <w:abstractNumId w:val="9"/>
  </w:num>
  <w:num w:numId="22">
    <w:abstractNumId w:val="7"/>
  </w:num>
  <w:num w:numId="23">
    <w:abstractNumId w:val="4"/>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3"/>
  </w:num>
  <w:num w:numId="27">
    <w:abstractNumId w:val="12"/>
  </w:num>
  <w:num w:numId="28">
    <w:abstractNumId w:val="0"/>
  </w:num>
  <w:num w:numId="29">
    <w:abstractNumId w:val="13"/>
  </w:num>
  <w:num w:numId="30">
    <w:abstractNumId w:val="34"/>
  </w:num>
  <w:num w:numId="31">
    <w:abstractNumId w:val="5"/>
  </w:num>
  <w:num w:numId="32">
    <w:abstractNumId w:val="42"/>
  </w:num>
  <w:num w:numId="33">
    <w:abstractNumId w:val="45"/>
  </w:num>
  <w:num w:numId="34">
    <w:abstractNumId w:val="20"/>
  </w:num>
  <w:num w:numId="35">
    <w:abstractNumId w:val="21"/>
  </w:num>
  <w:num w:numId="36">
    <w:abstractNumId w:val="8"/>
  </w:num>
  <w:num w:numId="37">
    <w:abstractNumId w:val="29"/>
  </w:num>
  <w:num w:numId="38">
    <w:abstractNumId w:val="1"/>
  </w:num>
  <w:num w:numId="39">
    <w:abstractNumId w:val="15"/>
  </w:num>
  <w:num w:numId="40">
    <w:abstractNumId w:val="40"/>
  </w:num>
  <w:num w:numId="41">
    <w:abstractNumId w:val="44"/>
  </w:num>
  <w:num w:numId="42">
    <w:abstractNumId w:val="14"/>
  </w:num>
  <w:num w:numId="43">
    <w:abstractNumId w:val="24"/>
  </w:num>
  <w:num w:numId="44">
    <w:abstractNumId w:val="6"/>
  </w:num>
  <w:num w:numId="45">
    <w:abstractNumId w:val="7"/>
  </w:num>
  <w:num w:numId="46">
    <w:abstractNumId w:val="3"/>
  </w:num>
  <w:num w:numId="47">
    <w:abstractNumId w:val="25"/>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7C6"/>
    <w:rsid w:val="000221A1"/>
    <w:rsid w:val="000342C9"/>
    <w:rsid w:val="0006480F"/>
    <w:rsid w:val="000C1F61"/>
    <w:rsid w:val="000E3E56"/>
    <w:rsid w:val="000E7931"/>
    <w:rsid w:val="001B76C2"/>
    <w:rsid w:val="001F44F6"/>
    <w:rsid w:val="0023240B"/>
    <w:rsid w:val="0027479C"/>
    <w:rsid w:val="00292532"/>
    <w:rsid w:val="002A44A5"/>
    <w:rsid w:val="002D4C75"/>
    <w:rsid w:val="002F055F"/>
    <w:rsid w:val="003004D0"/>
    <w:rsid w:val="0030683B"/>
    <w:rsid w:val="003543E4"/>
    <w:rsid w:val="00357F97"/>
    <w:rsid w:val="00375594"/>
    <w:rsid w:val="003B6ED0"/>
    <w:rsid w:val="003D455E"/>
    <w:rsid w:val="003E0675"/>
    <w:rsid w:val="00432662"/>
    <w:rsid w:val="00434C57"/>
    <w:rsid w:val="004406F7"/>
    <w:rsid w:val="004552BD"/>
    <w:rsid w:val="00476F7F"/>
    <w:rsid w:val="00482156"/>
    <w:rsid w:val="00496BFC"/>
    <w:rsid w:val="004A0EEB"/>
    <w:rsid w:val="004A46DF"/>
    <w:rsid w:val="004F48EC"/>
    <w:rsid w:val="00514990"/>
    <w:rsid w:val="00524F3F"/>
    <w:rsid w:val="00532811"/>
    <w:rsid w:val="005426AC"/>
    <w:rsid w:val="00570DEE"/>
    <w:rsid w:val="00594061"/>
    <w:rsid w:val="005C60CB"/>
    <w:rsid w:val="005E0729"/>
    <w:rsid w:val="005F01E4"/>
    <w:rsid w:val="00615B19"/>
    <w:rsid w:val="006172E8"/>
    <w:rsid w:val="0063623F"/>
    <w:rsid w:val="00654F0E"/>
    <w:rsid w:val="00660D95"/>
    <w:rsid w:val="00686B8A"/>
    <w:rsid w:val="006E0F4F"/>
    <w:rsid w:val="00716FE3"/>
    <w:rsid w:val="00723E54"/>
    <w:rsid w:val="007954D7"/>
    <w:rsid w:val="007966EE"/>
    <w:rsid w:val="007C7EAE"/>
    <w:rsid w:val="007F6CE8"/>
    <w:rsid w:val="008706FC"/>
    <w:rsid w:val="00891C34"/>
    <w:rsid w:val="008F3CE6"/>
    <w:rsid w:val="00906751"/>
    <w:rsid w:val="00910611"/>
    <w:rsid w:val="009131A3"/>
    <w:rsid w:val="00963B27"/>
    <w:rsid w:val="00970036"/>
    <w:rsid w:val="009A2129"/>
    <w:rsid w:val="009B5C83"/>
    <w:rsid w:val="009C249C"/>
    <w:rsid w:val="009D31A8"/>
    <w:rsid w:val="009E4991"/>
    <w:rsid w:val="00A87D2F"/>
    <w:rsid w:val="00AD5503"/>
    <w:rsid w:val="00B50E40"/>
    <w:rsid w:val="00B64480"/>
    <w:rsid w:val="00B732BC"/>
    <w:rsid w:val="00B761A2"/>
    <w:rsid w:val="00BD4DB1"/>
    <w:rsid w:val="00BE3C6B"/>
    <w:rsid w:val="00BF0CDF"/>
    <w:rsid w:val="00C04A6C"/>
    <w:rsid w:val="00C04CFD"/>
    <w:rsid w:val="00C07162"/>
    <w:rsid w:val="00C156E0"/>
    <w:rsid w:val="00C157C9"/>
    <w:rsid w:val="00C538D8"/>
    <w:rsid w:val="00C8119C"/>
    <w:rsid w:val="00C917F5"/>
    <w:rsid w:val="00C93CC9"/>
    <w:rsid w:val="00CA359C"/>
    <w:rsid w:val="00CF0277"/>
    <w:rsid w:val="00CF6113"/>
    <w:rsid w:val="00D23A20"/>
    <w:rsid w:val="00D3071D"/>
    <w:rsid w:val="00D351B7"/>
    <w:rsid w:val="00D537C6"/>
    <w:rsid w:val="00D544D0"/>
    <w:rsid w:val="00D77CE3"/>
    <w:rsid w:val="00D77F87"/>
    <w:rsid w:val="00D8419E"/>
    <w:rsid w:val="00D92244"/>
    <w:rsid w:val="00DA7E82"/>
    <w:rsid w:val="00DB41B8"/>
    <w:rsid w:val="00DE659B"/>
    <w:rsid w:val="00E45518"/>
    <w:rsid w:val="00E80B46"/>
    <w:rsid w:val="00E85224"/>
    <w:rsid w:val="00ED1013"/>
    <w:rsid w:val="00F01FF2"/>
    <w:rsid w:val="00F104EE"/>
    <w:rsid w:val="00F1716B"/>
    <w:rsid w:val="00F22D25"/>
    <w:rsid w:val="00F22E21"/>
    <w:rsid w:val="00F2507D"/>
    <w:rsid w:val="00F30A7D"/>
    <w:rsid w:val="00F3658E"/>
    <w:rsid w:val="00F4627F"/>
    <w:rsid w:val="00FC07AF"/>
    <w:rsid w:val="00FD277F"/>
    <w:rsid w:val="010ACF5E"/>
    <w:rsid w:val="01852ED8"/>
    <w:rsid w:val="023D250E"/>
    <w:rsid w:val="02A95030"/>
    <w:rsid w:val="039DF402"/>
    <w:rsid w:val="046FE45F"/>
    <w:rsid w:val="061C0EEE"/>
    <w:rsid w:val="062EB0D6"/>
    <w:rsid w:val="06513EED"/>
    <w:rsid w:val="068FB141"/>
    <w:rsid w:val="06BF8926"/>
    <w:rsid w:val="06EDA777"/>
    <w:rsid w:val="072A64F8"/>
    <w:rsid w:val="078FAEEF"/>
    <w:rsid w:val="07A04645"/>
    <w:rsid w:val="07B86740"/>
    <w:rsid w:val="07C5831B"/>
    <w:rsid w:val="093B03DD"/>
    <w:rsid w:val="09F2CC3B"/>
    <w:rsid w:val="09FD825F"/>
    <w:rsid w:val="0A914994"/>
    <w:rsid w:val="0AEECE18"/>
    <w:rsid w:val="0B1C71D8"/>
    <w:rsid w:val="0B5E3314"/>
    <w:rsid w:val="0B715329"/>
    <w:rsid w:val="0B8E86ED"/>
    <w:rsid w:val="0BCE04BE"/>
    <w:rsid w:val="0BE1C827"/>
    <w:rsid w:val="0C0EA1F0"/>
    <w:rsid w:val="0C550206"/>
    <w:rsid w:val="0C6648E3"/>
    <w:rsid w:val="0DC361A5"/>
    <w:rsid w:val="0E2677C3"/>
    <w:rsid w:val="0E7E6F85"/>
    <w:rsid w:val="0F2CB95A"/>
    <w:rsid w:val="10327034"/>
    <w:rsid w:val="1106C35B"/>
    <w:rsid w:val="112D9D6D"/>
    <w:rsid w:val="11D5DEB6"/>
    <w:rsid w:val="1204DEE0"/>
    <w:rsid w:val="1371D31C"/>
    <w:rsid w:val="1499A536"/>
    <w:rsid w:val="14CD8747"/>
    <w:rsid w:val="15731EE6"/>
    <w:rsid w:val="15877F70"/>
    <w:rsid w:val="15BD00FD"/>
    <w:rsid w:val="15D169A1"/>
    <w:rsid w:val="168DA4A9"/>
    <w:rsid w:val="174A13FB"/>
    <w:rsid w:val="181BD161"/>
    <w:rsid w:val="187BE941"/>
    <w:rsid w:val="1AE68AAD"/>
    <w:rsid w:val="1AEA979C"/>
    <w:rsid w:val="1AF57D51"/>
    <w:rsid w:val="1B8D2B6B"/>
    <w:rsid w:val="1CE5F513"/>
    <w:rsid w:val="1D1EC854"/>
    <w:rsid w:val="1D42C69F"/>
    <w:rsid w:val="1D8CA801"/>
    <w:rsid w:val="1DB019CF"/>
    <w:rsid w:val="1E478CBD"/>
    <w:rsid w:val="1EA62F9F"/>
    <w:rsid w:val="1EEDE1DE"/>
    <w:rsid w:val="1EFF739A"/>
    <w:rsid w:val="1FC20C22"/>
    <w:rsid w:val="20376F26"/>
    <w:rsid w:val="207A41F5"/>
    <w:rsid w:val="20D82CB7"/>
    <w:rsid w:val="22590BD0"/>
    <w:rsid w:val="22C674A9"/>
    <w:rsid w:val="22D401D3"/>
    <w:rsid w:val="2379058C"/>
    <w:rsid w:val="238C891F"/>
    <w:rsid w:val="239DD5D9"/>
    <w:rsid w:val="23B90CB5"/>
    <w:rsid w:val="23CCFC2B"/>
    <w:rsid w:val="24F9BC89"/>
    <w:rsid w:val="2516FE2D"/>
    <w:rsid w:val="252D1503"/>
    <w:rsid w:val="260F60C0"/>
    <w:rsid w:val="267F7510"/>
    <w:rsid w:val="2681E831"/>
    <w:rsid w:val="26C8698A"/>
    <w:rsid w:val="26FFBC1F"/>
    <w:rsid w:val="284FAD97"/>
    <w:rsid w:val="2A50D345"/>
    <w:rsid w:val="2ADDA9C2"/>
    <w:rsid w:val="2B045D7F"/>
    <w:rsid w:val="2D5D2542"/>
    <w:rsid w:val="2D8642B8"/>
    <w:rsid w:val="2D93307D"/>
    <w:rsid w:val="2E8EE722"/>
    <w:rsid w:val="2F63F0E9"/>
    <w:rsid w:val="2F682704"/>
    <w:rsid w:val="307F3FD2"/>
    <w:rsid w:val="31154E9D"/>
    <w:rsid w:val="32D8F469"/>
    <w:rsid w:val="331EF08E"/>
    <w:rsid w:val="333C0ABD"/>
    <w:rsid w:val="333D2A0D"/>
    <w:rsid w:val="33489B13"/>
    <w:rsid w:val="3364D33C"/>
    <w:rsid w:val="33DAE9C7"/>
    <w:rsid w:val="342164FF"/>
    <w:rsid w:val="34909F70"/>
    <w:rsid w:val="34E52768"/>
    <w:rsid w:val="351909D4"/>
    <w:rsid w:val="356939B6"/>
    <w:rsid w:val="356B8A46"/>
    <w:rsid w:val="3650479E"/>
    <w:rsid w:val="368E593E"/>
    <w:rsid w:val="36E434AA"/>
    <w:rsid w:val="37AB5437"/>
    <w:rsid w:val="3983791A"/>
    <w:rsid w:val="39AE09FA"/>
    <w:rsid w:val="3A73484A"/>
    <w:rsid w:val="3AB8EC28"/>
    <w:rsid w:val="3AF9E1D2"/>
    <w:rsid w:val="3B11FC4B"/>
    <w:rsid w:val="3B2E892A"/>
    <w:rsid w:val="3B709AB9"/>
    <w:rsid w:val="3BB18BBF"/>
    <w:rsid w:val="3C008991"/>
    <w:rsid w:val="3C8CE497"/>
    <w:rsid w:val="3D2D633B"/>
    <w:rsid w:val="3D78FDD1"/>
    <w:rsid w:val="3DB16DDB"/>
    <w:rsid w:val="3DCA9A27"/>
    <w:rsid w:val="3DDBD97F"/>
    <w:rsid w:val="3EF37573"/>
    <w:rsid w:val="3FBB033D"/>
    <w:rsid w:val="40A36A5B"/>
    <w:rsid w:val="40BE4141"/>
    <w:rsid w:val="40DB0E82"/>
    <w:rsid w:val="4218E4F2"/>
    <w:rsid w:val="423EF7A7"/>
    <w:rsid w:val="429AC843"/>
    <w:rsid w:val="42D7F758"/>
    <w:rsid w:val="4430D20E"/>
    <w:rsid w:val="4496B654"/>
    <w:rsid w:val="44BE2186"/>
    <w:rsid w:val="44BF3B61"/>
    <w:rsid w:val="44EC1887"/>
    <w:rsid w:val="45BE6294"/>
    <w:rsid w:val="45D1272E"/>
    <w:rsid w:val="46ADDD16"/>
    <w:rsid w:val="4737CF7E"/>
    <w:rsid w:val="47FA034C"/>
    <w:rsid w:val="486A51C9"/>
    <w:rsid w:val="4878DF54"/>
    <w:rsid w:val="49469C05"/>
    <w:rsid w:val="4980B6DB"/>
    <w:rsid w:val="49D123EA"/>
    <w:rsid w:val="4A0A1F32"/>
    <w:rsid w:val="4A0BA7CA"/>
    <w:rsid w:val="4B0B317D"/>
    <w:rsid w:val="4B5011C4"/>
    <w:rsid w:val="4BFE5763"/>
    <w:rsid w:val="4DC235B8"/>
    <w:rsid w:val="4E0DC34E"/>
    <w:rsid w:val="4E295275"/>
    <w:rsid w:val="4E79B2DB"/>
    <w:rsid w:val="4EDF1D84"/>
    <w:rsid w:val="4EF68B85"/>
    <w:rsid w:val="4F1D135B"/>
    <w:rsid w:val="4F5292F0"/>
    <w:rsid w:val="4F78BE4E"/>
    <w:rsid w:val="4F982BAC"/>
    <w:rsid w:val="509F3883"/>
    <w:rsid w:val="51260D4A"/>
    <w:rsid w:val="5165205A"/>
    <w:rsid w:val="51667821"/>
    <w:rsid w:val="51B525B0"/>
    <w:rsid w:val="5367D793"/>
    <w:rsid w:val="53752570"/>
    <w:rsid w:val="53BA2770"/>
    <w:rsid w:val="54725026"/>
    <w:rsid w:val="5485AFCB"/>
    <w:rsid w:val="54EAAE36"/>
    <w:rsid w:val="553C1BC7"/>
    <w:rsid w:val="55508CFB"/>
    <w:rsid w:val="557AB363"/>
    <w:rsid w:val="558677DF"/>
    <w:rsid w:val="5588A089"/>
    <w:rsid w:val="56277069"/>
    <w:rsid w:val="566D8E7C"/>
    <w:rsid w:val="56C3A8B2"/>
    <w:rsid w:val="5706FFBC"/>
    <w:rsid w:val="57330677"/>
    <w:rsid w:val="57BAF3BA"/>
    <w:rsid w:val="58E0FA05"/>
    <w:rsid w:val="5922B2CC"/>
    <w:rsid w:val="59262B96"/>
    <w:rsid w:val="592B4FB9"/>
    <w:rsid w:val="593E40CE"/>
    <w:rsid w:val="596E1213"/>
    <w:rsid w:val="59A997BF"/>
    <w:rsid w:val="59BAB981"/>
    <w:rsid w:val="5A0B91D9"/>
    <w:rsid w:val="5A29E9FB"/>
    <w:rsid w:val="5A2C9280"/>
    <w:rsid w:val="5A61CDBA"/>
    <w:rsid w:val="5ABE2781"/>
    <w:rsid w:val="5BC5D00C"/>
    <w:rsid w:val="5BE595EE"/>
    <w:rsid w:val="5C08A4F6"/>
    <w:rsid w:val="5C0D07AD"/>
    <w:rsid w:val="5C14086A"/>
    <w:rsid w:val="5C50DD49"/>
    <w:rsid w:val="5C7395FE"/>
    <w:rsid w:val="5C87DAFC"/>
    <w:rsid w:val="5D9F9AFB"/>
    <w:rsid w:val="5DA6ED31"/>
    <w:rsid w:val="5DC26227"/>
    <w:rsid w:val="5E0AA31D"/>
    <w:rsid w:val="5F132420"/>
    <w:rsid w:val="5F80DDC1"/>
    <w:rsid w:val="5FBAB5C5"/>
    <w:rsid w:val="60457939"/>
    <w:rsid w:val="605D61DF"/>
    <w:rsid w:val="605DC2DC"/>
    <w:rsid w:val="60F88B06"/>
    <w:rsid w:val="611EF2FA"/>
    <w:rsid w:val="614C907A"/>
    <w:rsid w:val="61ACBEF1"/>
    <w:rsid w:val="6231215E"/>
    <w:rsid w:val="624B4C46"/>
    <w:rsid w:val="62E03C75"/>
    <w:rsid w:val="6348E841"/>
    <w:rsid w:val="63DE18BB"/>
    <w:rsid w:val="63FD304F"/>
    <w:rsid w:val="6416ECF5"/>
    <w:rsid w:val="64285230"/>
    <w:rsid w:val="647C832D"/>
    <w:rsid w:val="651B5161"/>
    <w:rsid w:val="659501F5"/>
    <w:rsid w:val="65AF415B"/>
    <w:rsid w:val="65EEAE69"/>
    <w:rsid w:val="663F54B9"/>
    <w:rsid w:val="66663288"/>
    <w:rsid w:val="6669D25F"/>
    <w:rsid w:val="666D36F4"/>
    <w:rsid w:val="669DAFC4"/>
    <w:rsid w:val="66C2E5F0"/>
    <w:rsid w:val="66CB7382"/>
    <w:rsid w:val="66CD7872"/>
    <w:rsid w:val="66DB9E80"/>
    <w:rsid w:val="673D2BE8"/>
    <w:rsid w:val="679526AF"/>
    <w:rsid w:val="68874988"/>
    <w:rsid w:val="6905BC80"/>
    <w:rsid w:val="69B9BBF4"/>
    <w:rsid w:val="69F27737"/>
    <w:rsid w:val="6A456435"/>
    <w:rsid w:val="6AFF913C"/>
    <w:rsid w:val="6B29B2EB"/>
    <w:rsid w:val="6B3D64F2"/>
    <w:rsid w:val="6B466CA4"/>
    <w:rsid w:val="6B504946"/>
    <w:rsid w:val="6B897D70"/>
    <w:rsid w:val="6BABF095"/>
    <w:rsid w:val="6D58FF1E"/>
    <w:rsid w:val="6D88A6BE"/>
    <w:rsid w:val="6DA8E425"/>
    <w:rsid w:val="6F35252F"/>
    <w:rsid w:val="6FA7D410"/>
    <w:rsid w:val="6FF051CB"/>
    <w:rsid w:val="70028729"/>
    <w:rsid w:val="7007D171"/>
    <w:rsid w:val="7074B76D"/>
    <w:rsid w:val="70821C41"/>
    <w:rsid w:val="71214B33"/>
    <w:rsid w:val="71929186"/>
    <w:rsid w:val="71D5CD18"/>
    <w:rsid w:val="71EA5AC3"/>
    <w:rsid w:val="72272278"/>
    <w:rsid w:val="728A2717"/>
    <w:rsid w:val="72DE5720"/>
    <w:rsid w:val="72F76A21"/>
    <w:rsid w:val="736C354B"/>
    <w:rsid w:val="740ADDBD"/>
    <w:rsid w:val="747739C7"/>
    <w:rsid w:val="74BBC69E"/>
    <w:rsid w:val="74EC7783"/>
    <w:rsid w:val="750AC705"/>
    <w:rsid w:val="757C5CB8"/>
    <w:rsid w:val="75B56D60"/>
    <w:rsid w:val="75C1B5F2"/>
    <w:rsid w:val="75C1B864"/>
    <w:rsid w:val="75CCD0DA"/>
    <w:rsid w:val="763896A8"/>
    <w:rsid w:val="7650020C"/>
    <w:rsid w:val="76619CC5"/>
    <w:rsid w:val="77163F42"/>
    <w:rsid w:val="7728BBD8"/>
    <w:rsid w:val="7743AEB7"/>
    <w:rsid w:val="77C6D71B"/>
    <w:rsid w:val="79053537"/>
    <w:rsid w:val="794443B1"/>
    <w:rsid w:val="79BAF8D5"/>
    <w:rsid w:val="79E59131"/>
    <w:rsid w:val="7A06676D"/>
    <w:rsid w:val="7A908179"/>
    <w:rsid w:val="7AD20F6C"/>
    <w:rsid w:val="7B093E4F"/>
    <w:rsid w:val="7C609012"/>
    <w:rsid w:val="7CA1150E"/>
    <w:rsid w:val="7CCCAA78"/>
    <w:rsid w:val="7D8E8042"/>
    <w:rsid w:val="7DB7A021"/>
    <w:rsid w:val="7DDFC1C4"/>
    <w:rsid w:val="7E0B21CB"/>
    <w:rsid w:val="7E6D7CC7"/>
    <w:rsid w:val="7EF802D6"/>
    <w:rsid w:val="7EF8F6BF"/>
    <w:rsid w:val="7F14D181"/>
    <w:rsid w:val="7F8A59AA"/>
    <w:rsid w:val="7F9539BE"/>
    <w:rsid w:val="7F9EC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D9879F"/>
  <w15:docId w15:val="{447C6676-ED24-490F-985A-63B0D22A3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2A95030"/>
  </w:style>
  <w:style w:type="paragraph" w:styleId="Heading1">
    <w:name w:val="heading 1"/>
    <w:basedOn w:val="Normal"/>
    <w:next w:val="Normal"/>
    <w:uiPriority w:val="9"/>
    <w:qFormat/>
    <w:rsid w:val="02A950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uiPriority w:val="9"/>
    <w:unhideWhenUsed/>
    <w:qFormat/>
    <w:rsid w:val="02A9503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unhideWhenUsed/>
    <w:qFormat/>
    <w:rsid w:val="02A95030"/>
    <w:pPr>
      <w:keepNext/>
      <w:keepLines/>
      <w:spacing w:before="40"/>
      <w:outlineLvl w:val="2"/>
    </w:pPr>
    <w:rPr>
      <w:rFonts w:asciiTheme="majorHAnsi" w:eastAsiaTheme="majorEastAsia" w:hAnsiTheme="majorHAnsi" w:cstheme="majorBidi"/>
      <w:color w:val="243F60"/>
      <w:szCs w:val="24"/>
    </w:rPr>
  </w:style>
  <w:style w:type="paragraph" w:styleId="Heading4">
    <w:name w:val="heading 4"/>
    <w:basedOn w:val="Normal"/>
    <w:next w:val="Normal"/>
    <w:uiPriority w:val="9"/>
    <w:unhideWhenUsed/>
    <w:qFormat/>
    <w:rsid w:val="02A9503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unhideWhenUsed/>
    <w:qFormat/>
    <w:rsid w:val="02A9503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unhideWhenUsed/>
    <w:qFormat/>
    <w:rsid w:val="02A95030"/>
    <w:pPr>
      <w:keepNext/>
      <w:keepLines/>
      <w:spacing w:before="40"/>
      <w:outlineLvl w:val="5"/>
    </w:pPr>
    <w:rPr>
      <w:rFonts w:asciiTheme="majorHAnsi" w:eastAsiaTheme="majorEastAsia" w:hAnsiTheme="majorHAnsi" w:cstheme="majorBidi"/>
      <w:color w:val="243F60"/>
    </w:rPr>
  </w:style>
  <w:style w:type="paragraph" w:styleId="Heading7">
    <w:name w:val="heading 7"/>
    <w:basedOn w:val="Normal"/>
    <w:next w:val="Normal"/>
    <w:uiPriority w:val="9"/>
    <w:unhideWhenUsed/>
    <w:qFormat/>
    <w:rsid w:val="02A95030"/>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uiPriority w:val="9"/>
    <w:unhideWhenUsed/>
    <w:qFormat/>
    <w:rsid w:val="02A95030"/>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02A95030"/>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2A95030"/>
    <w:pPr>
      <w:tabs>
        <w:tab w:val="center" w:pos="4320"/>
        <w:tab w:val="right" w:pos="8640"/>
      </w:tabs>
    </w:pPr>
    <w:rPr>
      <w:rFonts w:ascii="Times New Roman" w:hAnsi="Times New Roman"/>
    </w:rPr>
  </w:style>
  <w:style w:type="character" w:customStyle="1" w:styleId="HeaderChar">
    <w:name w:val="Header Char"/>
    <w:link w:val="Header"/>
    <w:uiPriority w:val="99"/>
    <w:rPr>
      <w:rFonts w:ascii="Times New Roman" w:hAnsi="Times New Roman"/>
      <w:sz w:val="24"/>
      <w:szCs w:val="24"/>
      <w:lang w:eastAsia="en-US"/>
    </w:rPr>
  </w:style>
  <w:style w:type="paragraph" w:styleId="Footer">
    <w:name w:val="footer"/>
    <w:basedOn w:val="Normal"/>
    <w:link w:val="FooterChar"/>
    <w:uiPriority w:val="1"/>
    <w:rsid w:val="02A95030"/>
    <w:pPr>
      <w:tabs>
        <w:tab w:val="center" w:pos="4513"/>
        <w:tab w:val="right" w:pos="9026"/>
      </w:tabs>
    </w:pPr>
  </w:style>
  <w:style w:type="character" w:customStyle="1" w:styleId="FooterChar">
    <w:name w:val="Footer Char"/>
    <w:link w:val="Footer"/>
    <w:rPr>
      <w:sz w:val="24"/>
      <w:szCs w:val="24"/>
      <w:lang w:eastAsia="en-US"/>
    </w:rPr>
  </w:style>
  <w:style w:type="paragraph" w:styleId="ListParagraph">
    <w:name w:val="List Paragraph"/>
    <w:basedOn w:val="Normal"/>
    <w:uiPriority w:val="34"/>
    <w:qFormat/>
    <w:rsid w:val="02A95030"/>
    <w:pPr>
      <w:ind w:left="720"/>
    </w:pPr>
  </w:style>
  <w:style w:type="paragraph" w:styleId="BalloonText">
    <w:name w:val="Balloon Text"/>
    <w:basedOn w:val="Normal"/>
    <w:link w:val="BalloonTextChar"/>
    <w:uiPriority w:val="1"/>
    <w:rsid w:val="02A95030"/>
    <w:rPr>
      <w:rFonts w:ascii="Tahoma" w:hAnsi="Tahoma" w:cs="Tahoma"/>
      <w:sz w:val="16"/>
      <w:szCs w:val="16"/>
    </w:rPr>
  </w:style>
  <w:style w:type="character" w:customStyle="1" w:styleId="BalloonTextChar">
    <w:name w:val="Balloon Text Char"/>
    <w:link w:val="BalloonText"/>
    <w:rsid w:val="00BD4DB1"/>
    <w:rPr>
      <w:rFonts w:ascii="Tahoma" w:hAnsi="Tahoma" w:cs="Tahoma"/>
      <w:sz w:val="16"/>
      <w:szCs w:val="16"/>
      <w:lang w:eastAsia="en-US"/>
    </w:rPr>
  </w:style>
  <w:style w:type="paragraph" w:customStyle="1" w:styleId="Default">
    <w:name w:val="Default"/>
    <w:rsid w:val="00D537C6"/>
    <w:pPr>
      <w:autoSpaceDE w:val="0"/>
      <w:autoSpaceDN w:val="0"/>
      <w:adjustRightInd w:val="0"/>
    </w:pPr>
    <w:rPr>
      <w:rFonts w:eastAsiaTheme="minorEastAsia" w:cs="Arial"/>
      <w:color w:val="000000"/>
      <w:szCs w:val="24"/>
    </w:rPr>
  </w:style>
  <w:style w:type="paragraph" w:styleId="NoSpacing">
    <w:name w:val="No Spacing"/>
    <w:uiPriority w:val="1"/>
    <w:qFormat/>
    <w:rsid w:val="00C93CC9"/>
    <w:rPr>
      <w:rFonts w:ascii="Calibri" w:eastAsia="Calibri" w:hAnsi="Calibri"/>
      <w:sz w:val="22"/>
      <w:szCs w:val="22"/>
      <w:lang w:eastAsia="en-US"/>
    </w:rPr>
  </w:style>
  <w:style w:type="character" w:styleId="Strong">
    <w:name w:val="Strong"/>
    <w:basedOn w:val="DefaultParagraphFont"/>
    <w:uiPriority w:val="22"/>
    <w:qFormat/>
    <w:rsid w:val="009131A3"/>
    <w:rPr>
      <w:b/>
      <w:bCs/>
    </w:rPr>
  </w:style>
  <w:style w:type="paragraph" w:styleId="NormalWeb">
    <w:name w:val="Normal (Web)"/>
    <w:basedOn w:val="Normal"/>
    <w:uiPriority w:val="99"/>
    <w:unhideWhenUsed/>
    <w:rsid w:val="02A95030"/>
    <w:pPr>
      <w:spacing w:beforeAutospacing="1" w:afterAutospacing="1"/>
    </w:pPr>
    <w:rPr>
      <w:rFonts w:ascii="Times New Roman" w:hAnsi="Times New Roman"/>
    </w:rPr>
  </w:style>
  <w:style w:type="paragraph" w:styleId="Title">
    <w:name w:val="Title"/>
    <w:basedOn w:val="Normal"/>
    <w:next w:val="Normal"/>
    <w:uiPriority w:val="10"/>
    <w:qFormat/>
    <w:rsid w:val="02A95030"/>
    <w:pPr>
      <w:contextualSpacing/>
    </w:pPr>
    <w:rPr>
      <w:rFonts w:asciiTheme="majorHAnsi" w:eastAsiaTheme="majorEastAsia" w:hAnsiTheme="majorHAnsi" w:cstheme="majorBidi"/>
      <w:sz w:val="56"/>
      <w:szCs w:val="56"/>
    </w:rPr>
  </w:style>
  <w:style w:type="paragraph" w:styleId="Subtitle">
    <w:name w:val="Subtitle"/>
    <w:basedOn w:val="Normal"/>
    <w:next w:val="Normal"/>
    <w:uiPriority w:val="11"/>
    <w:qFormat/>
    <w:rsid w:val="02A95030"/>
    <w:rPr>
      <w:rFonts w:eastAsiaTheme="minorEastAsia"/>
      <w:color w:val="5A5A5A"/>
    </w:rPr>
  </w:style>
  <w:style w:type="paragraph" w:styleId="Quote">
    <w:name w:val="Quote"/>
    <w:basedOn w:val="Normal"/>
    <w:next w:val="Normal"/>
    <w:uiPriority w:val="29"/>
    <w:qFormat/>
    <w:rsid w:val="02A95030"/>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02A95030"/>
    <w:pPr>
      <w:spacing w:before="360" w:after="360"/>
      <w:ind w:left="864" w:right="864"/>
      <w:jc w:val="center"/>
    </w:pPr>
    <w:rPr>
      <w:i/>
      <w:iCs/>
      <w:color w:val="4F81BD" w:themeColor="accent1"/>
    </w:rPr>
  </w:style>
  <w:style w:type="paragraph" w:styleId="TOC1">
    <w:name w:val="toc 1"/>
    <w:basedOn w:val="Normal"/>
    <w:next w:val="Normal"/>
    <w:uiPriority w:val="39"/>
    <w:unhideWhenUsed/>
    <w:rsid w:val="02A95030"/>
    <w:pPr>
      <w:spacing w:after="100"/>
    </w:pPr>
  </w:style>
  <w:style w:type="paragraph" w:styleId="TOC2">
    <w:name w:val="toc 2"/>
    <w:basedOn w:val="Normal"/>
    <w:next w:val="Normal"/>
    <w:uiPriority w:val="39"/>
    <w:unhideWhenUsed/>
    <w:rsid w:val="02A95030"/>
    <w:pPr>
      <w:spacing w:after="100"/>
      <w:ind w:left="220"/>
    </w:pPr>
  </w:style>
  <w:style w:type="paragraph" w:styleId="TOC3">
    <w:name w:val="toc 3"/>
    <w:basedOn w:val="Normal"/>
    <w:next w:val="Normal"/>
    <w:uiPriority w:val="39"/>
    <w:unhideWhenUsed/>
    <w:rsid w:val="02A95030"/>
    <w:pPr>
      <w:spacing w:after="100"/>
      <w:ind w:left="440"/>
    </w:pPr>
  </w:style>
  <w:style w:type="paragraph" w:styleId="TOC4">
    <w:name w:val="toc 4"/>
    <w:basedOn w:val="Normal"/>
    <w:next w:val="Normal"/>
    <w:uiPriority w:val="39"/>
    <w:unhideWhenUsed/>
    <w:rsid w:val="02A95030"/>
    <w:pPr>
      <w:spacing w:after="100"/>
      <w:ind w:left="660"/>
    </w:pPr>
  </w:style>
  <w:style w:type="paragraph" w:styleId="TOC5">
    <w:name w:val="toc 5"/>
    <w:basedOn w:val="Normal"/>
    <w:next w:val="Normal"/>
    <w:uiPriority w:val="39"/>
    <w:unhideWhenUsed/>
    <w:rsid w:val="02A95030"/>
    <w:pPr>
      <w:spacing w:after="100"/>
      <w:ind w:left="880"/>
    </w:pPr>
  </w:style>
  <w:style w:type="paragraph" w:styleId="TOC6">
    <w:name w:val="toc 6"/>
    <w:basedOn w:val="Normal"/>
    <w:next w:val="Normal"/>
    <w:uiPriority w:val="39"/>
    <w:unhideWhenUsed/>
    <w:rsid w:val="02A95030"/>
    <w:pPr>
      <w:spacing w:after="100"/>
      <w:ind w:left="1100"/>
    </w:pPr>
  </w:style>
  <w:style w:type="paragraph" w:styleId="TOC7">
    <w:name w:val="toc 7"/>
    <w:basedOn w:val="Normal"/>
    <w:next w:val="Normal"/>
    <w:uiPriority w:val="39"/>
    <w:unhideWhenUsed/>
    <w:rsid w:val="02A95030"/>
    <w:pPr>
      <w:spacing w:after="100"/>
      <w:ind w:left="1320"/>
    </w:pPr>
  </w:style>
  <w:style w:type="paragraph" w:styleId="TOC8">
    <w:name w:val="toc 8"/>
    <w:basedOn w:val="Normal"/>
    <w:next w:val="Normal"/>
    <w:uiPriority w:val="39"/>
    <w:unhideWhenUsed/>
    <w:rsid w:val="02A95030"/>
    <w:pPr>
      <w:spacing w:after="100"/>
      <w:ind w:left="1540"/>
    </w:pPr>
  </w:style>
  <w:style w:type="paragraph" w:styleId="TOC9">
    <w:name w:val="toc 9"/>
    <w:basedOn w:val="Normal"/>
    <w:next w:val="Normal"/>
    <w:uiPriority w:val="39"/>
    <w:unhideWhenUsed/>
    <w:rsid w:val="02A95030"/>
    <w:pPr>
      <w:spacing w:after="100"/>
      <w:ind w:left="1760"/>
    </w:pPr>
  </w:style>
  <w:style w:type="paragraph" w:styleId="EndnoteText">
    <w:name w:val="endnote text"/>
    <w:basedOn w:val="Normal"/>
    <w:uiPriority w:val="99"/>
    <w:semiHidden/>
    <w:unhideWhenUsed/>
    <w:rsid w:val="02A95030"/>
    <w:rPr>
      <w:sz w:val="20"/>
    </w:rPr>
  </w:style>
  <w:style w:type="paragraph" w:styleId="FootnoteText">
    <w:name w:val="footnote text"/>
    <w:basedOn w:val="Normal"/>
    <w:uiPriority w:val="99"/>
    <w:semiHidden/>
    <w:unhideWhenUsed/>
    <w:rsid w:val="02A95030"/>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072">
      <w:bodyDiv w:val="1"/>
      <w:marLeft w:val="0"/>
      <w:marRight w:val="0"/>
      <w:marTop w:val="0"/>
      <w:marBottom w:val="0"/>
      <w:divBdr>
        <w:top w:val="none" w:sz="0" w:space="0" w:color="auto"/>
        <w:left w:val="none" w:sz="0" w:space="0" w:color="auto"/>
        <w:bottom w:val="none" w:sz="0" w:space="0" w:color="auto"/>
        <w:right w:val="none" w:sz="0" w:space="0" w:color="auto"/>
      </w:divBdr>
    </w:div>
    <w:div w:id="1135873749">
      <w:bodyDiv w:val="1"/>
      <w:marLeft w:val="0"/>
      <w:marRight w:val="0"/>
      <w:marTop w:val="0"/>
      <w:marBottom w:val="0"/>
      <w:divBdr>
        <w:top w:val="none" w:sz="0" w:space="0" w:color="auto"/>
        <w:left w:val="none" w:sz="0" w:space="0" w:color="auto"/>
        <w:bottom w:val="none" w:sz="0" w:space="0" w:color="auto"/>
        <w:right w:val="none" w:sz="0" w:space="0" w:color="auto"/>
      </w:divBdr>
      <w:divsChild>
        <w:div w:id="110513092">
          <w:marLeft w:val="0"/>
          <w:marRight w:val="0"/>
          <w:marTop w:val="0"/>
          <w:marBottom w:val="0"/>
          <w:divBdr>
            <w:top w:val="none" w:sz="0" w:space="0" w:color="auto"/>
            <w:left w:val="none" w:sz="0" w:space="0" w:color="auto"/>
            <w:bottom w:val="none" w:sz="0" w:space="0" w:color="auto"/>
            <w:right w:val="none" w:sz="0" w:space="0" w:color="auto"/>
          </w:divBdr>
          <w:divsChild>
            <w:div w:id="381560044">
              <w:marLeft w:val="0"/>
              <w:marRight w:val="0"/>
              <w:marTop w:val="0"/>
              <w:marBottom w:val="0"/>
              <w:divBdr>
                <w:top w:val="none" w:sz="0" w:space="0" w:color="auto"/>
                <w:left w:val="none" w:sz="0" w:space="0" w:color="auto"/>
                <w:bottom w:val="none" w:sz="0" w:space="0" w:color="auto"/>
                <w:right w:val="none" w:sz="0" w:space="0" w:color="auto"/>
              </w:divBdr>
              <w:divsChild>
                <w:div w:id="823200689">
                  <w:marLeft w:val="0"/>
                  <w:marRight w:val="0"/>
                  <w:marTop w:val="0"/>
                  <w:marBottom w:val="0"/>
                  <w:divBdr>
                    <w:top w:val="none" w:sz="0" w:space="0" w:color="auto"/>
                    <w:left w:val="none" w:sz="0" w:space="0" w:color="auto"/>
                    <w:bottom w:val="none" w:sz="0" w:space="0" w:color="auto"/>
                    <w:right w:val="none" w:sz="0" w:space="0" w:color="auto"/>
                  </w:divBdr>
                  <w:divsChild>
                    <w:div w:id="1386880387">
                      <w:marLeft w:val="0"/>
                      <w:marRight w:val="0"/>
                      <w:marTop w:val="0"/>
                      <w:marBottom w:val="0"/>
                      <w:divBdr>
                        <w:top w:val="none" w:sz="0" w:space="0" w:color="auto"/>
                        <w:left w:val="none" w:sz="0" w:space="0" w:color="auto"/>
                        <w:bottom w:val="none" w:sz="0" w:space="0" w:color="auto"/>
                        <w:right w:val="none" w:sz="0" w:space="0" w:color="auto"/>
                      </w:divBdr>
                      <w:divsChild>
                        <w:div w:id="1337147912">
                          <w:marLeft w:val="0"/>
                          <w:marRight w:val="0"/>
                          <w:marTop w:val="0"/>
                          <w:marBottom w:val="0"/>
                          <w:divBdr>
                            <w:top w:val="none" w:sz="0" w:space="0" w:color="auto"/>
                            <w:left w:val="none" w:sz="0" w:space="0" w:color="auto"/>
                            <w:bottom w:val="none" w:sz="0" w:space="0" w:color="auto"/>
                            <w:right w:val="none" w:sz="0" w:space="0" w:color="auto"/>
                          </w:divBdr>
                          <w:divsChild>
                            <w:div w:id="1385787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703506">
      <w:bodyDiv w:val="1"/>
      <w:marLeft w:val="0"/>
      <w:marRight w:val="0"/>
      <w:marTop w:val="0"/>
      <w:marBottom w:val="0"/>
      <w:divBdr>
        <w:top w:val="none" w:sz="0" w:space="0" w:color="auto"/>
        <w:left w:val="none" w:sz="0" w:space="0" w:color="auto"/>
        <w:bottom w:val="none" w:sz="0" w:space="0" w:color="auto"/>
        <w:right w:val="none" w:sz="0" w:space="0" w:color="auto"/>
      </w:divBdr>
    </w:div>
    <w:div w:id="1699967908">
      <w:bodyDiv w:val="1"/>
      <w:marLeft w:val="0"/>
      <w:marRight w:val="0"/>
      <w:marTop w:val="0"/>
      <w:marBottom w:val="0"/>
      <w:divBdr>
        <w:top w:val="none" w:sz="0" w:space="0" w:color="auto"/>
        <w:left w:val="none" w:sz="0" w:space="0" w:color="auto"/>
        <w:bottom w:val="none" w:sz="0" w:space="0" w:color="auto"/>
        <w:right w:val="none" w:sz="0" w:space="0" w:color="auto"/>
      </w:divBdr>
    </w:div>
    <w:div w:id="200770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18" Type="http://schemas.openxmlformats.org/officeDocument/2006/relationships/footer" Target="footer4.xml" /><Relationship Id="rId21"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header" Target="header2.xml" /><Relationship Id="rId17" Type="http://schemas.openxmlformats.org/officeDocument/2006/relationships/header" Target="header4.xml" /><Relationship Id="rId16" Type="http://schemas.openxmlformats.org/officeDocument/2006/relationships/footer" Target="footer3.xml" /><Relationship Id="rId20" Type="http://schemas.openxmlformats.org/officeDocument/2006/relationships/footer" Target="footer5.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header" Target="header3.xml" /><Relationship Id="rId10" Type="http://schemas.openxmlformats.org/officeDocument/2006/relationships/endnotes" Target="endnotes.xml" /><Relationship Id="rId19" Type="http://schemas.openxmlformats.org/officeDocument/2006/relationships/header" Target="header5.xml" /><Relationship Id="rId9" Type="http://schemas.openxmlformats.org/officeDocument/2006/relationships/footnotes" Target="footnotes.xml" /><Relationship Id="rId14" Type="http://schemas.openxmlformats.org/officeDocument/2006/relationships/footer" Target="footer2.xml" /><Relationship Id="rId22" Type="http://schemas.openxmlformats.org/officeDocument/2006/relationships/theme" Target="theme/theme1.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and Person Specification Template</Template>
  <TotalTime>0</TotalTime>
  <Pages>7</Pages>
  <Words>1435</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Job Description and Person Specification Template</vt:lpstr>
    </vt:vector>
  </TitlesOfParts>
  <Company>Livability</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 Template</dc:title>
  <dc:subject>Job Description and Person Specification Template</dc:subject>
  <dc:creator>Catherine Rees</dc:creator>
  <cp:keywords>Job Desciption</cp:keywords>
  <cp:lastModifiedBy>GuiGui Mawete</cp:lastModifiedBy>
  <cp:revision>2</cp:revision>
  <dcterms:created xsi:type="dcterms:W3CDTF">2024-11-13T15:10:00Z</dcterms:created>
  <dcterms:modified xsi:type="dcterms:W3CDTF">2024-11-13T15:10:00Z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0x010100D368F23530077A4AA8BFD15924BE183A</vt:lpwstr>
  </property>
</Properties>
</file>