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0EB58ECF" w14:textId="77777777" w:rsidTr="004B399C">
        <w:trPr>
          <w:trHeight w:val="404"/>
        </w:trPr>
        <w:tc>
          <w:tcPr>
            <w:tcW w:w="257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123" w:type="dxa"/>
          </w:tcPr>
          <w:p w14:paraId="37673DAB" w14:textId="1492658F" w:rsidR="00A670CB" w:rsidRPr="004B399C" w:rsidRDefault="00EE28C6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E28C6">
              <w:rPr>
                <w:rFonts w:ascii="Arial" w:hAnsi="Arial" w:cs="Arial"/>
                <w:color w:val="1F497D" w:themeColor="text2"/>
              </w:rPr>
              <w:t>Occupational Health Administrator</w:t>
            </w:r>
          </w:p>
        </w:tc>
      </w:tr>
      <w:tr w:rsidR="00A670CB" w:rsidRPr="00C20F6A" w14:paraId="20F4117A" w14:textId="77777777" w:rsidTr="004B399C">
        <w:trPr>
          <w:trHeight w:val="404"/>
        </w:trPr>
        <w:tc>
          <w:tcPr>
            <w:tcW w:w="2576" w:type="dxa"/>
          </w:tcPr>
          <w:p w14:paraId="04F30CCA" w14:textId="4E4F30E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123" w:type="dxa"/>
          </w:tcPr>
          <w:p w14:paraId="7B3E529B" w14:textId="58229941" w:rsidR="00A670CB" w:rsidRPr="004B399C" w:rsidRDefault="004B399C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4B399C">
              <w:rPr>
                <w:rFonts w:ascii="Arial" w:hAnsi="Arial" w:cs="Arial"/>
                <w:color w:val="1F497D" w:themeColor="text2"/>
              </w:rPr>
              <w:t xml:space="preserve">Central Services </w:t>
            </w:r>
          </w:p>
        </w:tc>
      </w:tr>
      <w:tr w:rsidR="00A670CB" w:rsidRPr="00C20F6A" w14:paraId="5170D4D9" w14:textId="77777777" w:rsidTr="004B399C">
        <w:trPr>
          <w:trHeight w:val="404"/>
        </w:trPr>
        <w:tc>
          <w:tcPr>
            <w:tcW w:w="2576" w:type="dxa"/>
          </w:tcPr>
          <w:p w14:paraId="53B98D18" w14:textId="47E0DF80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123" w:type="dxa"/>
          </w:tcPr>
          <w:p w14:paraId="1066C3C3" w14:textId="770D6E3D" w:rsidR="00A670CB" w:rsidRPr="004B399C" w:rsidRDefault="004B399C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4B399C">
              <w:rPr>
                <w:rFonts w:ascii="Arial" w:hAnsi="Arial" w:cs="Arial"/>
                <w:color w:val="1F497D" w:themeColor="text2"/>
              </w:rPr>
              <w:t>Bretby</w:t>
            </w:r>
          </w:p>
        </w:tc>
      </w:tr>
      <w:tr w:rsidR="00A670CB" w:rsidRPr="00C20F6A" w14:paraId="2646BB19" w14:textId="77777777" w:rsidTr="004B399C">
        <w:trPr>
          <w:trHeight w:val="404"/>
        </w:trPr>
        <w:tc>
          <w:tcPr>
            <w:tcW w:w="2576" w:type="dxa"/>
          </w:tcPr>
          <w:p w14:paraId="125E72A1" w14:textId="02847AF6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123" w:type="dxa"/>
          </w:tcPr>
          <w:p w14:paraId="4C60526B" w14:textId="1D251A32" w:rsidR="00A670CB" w:rsidRPr="004B399C" w:rsidRDefault="001105BF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HR Administration Team </w:t>
            </w:r>
            <w:r w:rsidR="00EE28C6">
              <w:rPr>
                <w:rFonts w:ascii="Arial" w:hAnsi="Arial" w:cs="Arial"/>
                <w:color w:val="1F497D" w:themeColor="text2"/>
              </w:rPr>
              <w:t>L</w:t>
            </w:r>
            <w:r>
              <w:rPr>
                <w:rFonts w:ascii="Arial" w:hAnsi="Arial" w:cs="Arial"/>
                <w:color w:val="1F497D" w:themeColor="text2"/>
              </w:rPr>
              <w:t>eader</w:t>
            </w:r>
          </w:p>
        </w:tc>
      </w:tr>
      <w:tr w:rsidR="00A670CB" w:rsidRPr="00C20F6A" w14:paraId="0E4E61D3" w14:textId="77777777" w:rsidTr="004B399C">
        <w:trPr>
          <w:trHeight w:val="404"/>
        </w:trPr>
        <w:tc>
          <w:tcPr>
            <w:tcW w:w="2576" w:type="dxa"/>
          </w:tcPr>
          <w:p w14:paraId="1D7827D5" w14:textId="700B9259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123" w:type="dxa"/>
          </w:tcPr>
          <w:p w14:paraId="5B62C75E" w14:textId="16844EDB" w:rsidR="00EE28C6" w:rsidRDefault="00EE28C6" w:rsidP="004B399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1F497D" w:themeColor="text2"/>
              </w:rPr>
            </w:pPr>
            <w:r w:rsidRPr="00EE28C6">
              <w:rPr>
                <w:rFonts w:ascii="Arial" w:hAnsi="Arial" w:cs="Arial"/>
                <w:color w:val="1F497D" w:themeColor="text2"/>
              </w:rPr>
              <w:t>The Occupational Health Administrator is responsible for planning, implementing, and overseeing the organisations health surveillance programs and activities</w:t>
            </w:r>
            <w:r>
              <w:rPr>
                <w:rFonts w:ascii="Arial" w:hAnsi="Arial" w:cs="Arial"/>
                <w:color w:val="1F497D" w:themeColor="text2"/>
              </w:rPr>
              <w:t>. E</w:t>
            </w:r>
            <w:r w:rsidRPr="00EE28C6">
              <w:rPr>
                <w:rFonts w:ascii="Arial" w:hAnsi="Arial" w:cs="Arial"/>
                <w:color w:val="1F497D" w:themeColor="text2"/>
              </w:rPr>
              <w:t>nsuring the smooth coordination of health surveillance programs, health screenings, and compliance with health and safety regulations. This role involves maintaining health records, managing appointments, tracking employee health surveillance requirements,</w:t>
            </w:r>
            <w:r>
              <w:rPr>
                <w:rFonts w:ascii="Arial" w:hAnsi="Arial" w:cs="Arial"/>
                <w:color w:val="1F497D" w:themeColor="text2"/>
              </w:rPr>
              <w:t xml:space="preserve"> </w:t>
            </w:r>
            <w:r w:rsidRPr="004B399C">
              <w:rPr>
                <w:rFonts w:ascii="Arial" w:hAnsi="Arial" w:cs="Arial"/>
                <w:color w:val="1F497D" w:themeColor="text2"/>
              </w:rPr>
              <w:t>assisting in the analys</w:t>
            </w:r>
            <w:r>
              <w:rPr>
                <w:rFonts w:ascii="Arial" w:hAnsi="Arial" w:cs="Arial"/>
                <w:color w:val="1F497D" w:themeColor="text2"/>
              </w:rPr>
              <w:t>is and reporting of health data</w:t>
            </w:r>
            <w:r w:rsidRPr="00EE28C6">
              <w:rPr>
                <w:rFonts w:ascii="Arial" w:hAnsi="Arial" w:cs="Arial"/>
                <w:color w:val="1F497D" w:themeColor="text2"/>
              </w:rPr>
              <w:t xml:space="preserve"> and updating databases.</w:t>
            </w:r>
          </w:p>
          <w:p w14:paraId="259CE01C" w14:textId="1A3AA9E4" w:rsidR="005F6E79" w:rsidRPr="005F6E79" w:rsidRDefault="005F6E79" w:rsidP="004B399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564F3D" w:rsidRPr="00C20F6A" w14:paraId="09116CDD" w14:textId="77777777" w:rsidTr="004B399C">
        <w:trPr>
          <w:trHeight w:val="404"/>
        </w:trPr>
        <w:tc>
          <w:tcPr>
            <w:tcW w:w="2576" w:type="dxa"/>
          </w:tcPr>
          <w:p w14:paraId="584A177C" w14:textId="2D73C9E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2C3D44D6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</w:t>
            </w:r>
            <w:r w:rsidR="00343327">
              <w:rPr>
                <w:rFonts w:ascii="Arial" w:hAnsi="Arial" w:cs="Arial"/>
                <w:color w:val="1F497D" w:themeColor="text2"/>
              </w:rPr>
              <w:t>/Specific Duties</w:t>
            </w:r>
            <w:r w:rsidRPr="00C20F6A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7123" w:type="dxa"/>
          </w:tcPr>
          <w:p w14:paraId="40B06F06" w14:textId="77777777" w:rsidR="004B399C" w:rsidRPr="004B399C" w:rsidRDefault="004B399C" w:rsidP="00A949D2">
            <w:pPr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4B399C">
              <w:rPr>
                <w:rFonts w:ascii="Arial" w:eastAsia="Times New Roman" w:hAnsi="Arial" w:cs="Arial"/>
                <w:b/>
                <w:bCs/>
                <w:color w:val="1F497D" w:themeColor="text2"/>
                <w:lang w:val="en-US"/>
              </w:rPr>
              <w:t>Administrative Support:</w:t>
            </w:r>
          </w:p>
          <w:p w14:paraId="11D2B32F" w14:textId="456AC978" w:rsidR="00EE28C6" w:rsidRDefault="00EE28C6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Schedule and coordinate health assessments, </w:t>
            </w:r>
            <w:r>
              <w:rPr>
                <w:rFonts w:ascii="Arial" w:eastAsia="Times New Roman" w:hAnsi="Arial" w:cs="Arial"/>
                <w:color w:val="1F497D" w:themeColor="text2"/>
                <w:lang w:val="en-US"/>
              </w:rPr>
              <w:t>baseline</w:t>
            </w:r>
            <w:r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medicals,</w:t>
            </w:r>
            <w:r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exit medicals</w:t>
            </w:r>
            <w:r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and follow-up appointments. </w:t>
            </w:r>
          </w:p>
          <w:p w14:paraId="7FD880C4" w14:textId="65BE0828" w:rsidR="00020405" w:rsidRPr="003979AC" w:rsidRDefault="00020405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3979AC">
              <w:rPr>
                <w:rFonts w:ascii="Arial" w:eastAsia="Times New Roman" w:hAnsi="Arial" w:cs="Arial"/>
                <w:color w:val="1F497D" w:themeColor="text2"/>
                <w:lang w:val="en-US"/>
              </w:rPr>
              <w:t>Booking clinic appointments</w:t>
            </w:r>
            <w:r w:rsidR="003979AC" w:rsidRPr="003979AC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and </w:t>
            </w:r>
            <w:proofErr w:type="gramStart"/>
            <w:r w:rsidR="003979AC" w:rsidRPr="003979AC">
              <w:rPr>
                <w:rFonts w:ascii="Arial" w:eastAsia="Times New Roman" w:hAnsi="Arial" w:cs="Arial"/>
                <w:color w:val="1F497D" w:themeColor="text2"/>
                <w:lang w:val="en-US"/>
              </w:rPr>
              <w:t>on site</w:t>
            </w:r>
            <w:proofErr w:type="gramEnd"/>
            <w:r w:rsidR="003979AC" w:rsidRPr="003979AC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mobile screening</w:t>
            </w:r>
            <w:r w:rsidR="003979AC">
              <w:rPr>
                <w:rFonts w:ascii="Arial" w:eastAsia="Times New Roman" w:hAnsi="Arial" w:cs="Arial"/>
                <w:color w:val="1F497D" w:themeColor="text2"/>
                <w:lang w:val="en-US"/>
              </w:rPr>
              <w:t>.</w:t>
            </w:r>
          </w:p>
          <w:p w14:paraId="598FEA73" w14:textId="0529A849" w:rsidR="00EE28C6" w:rsidRDefault="00EE28C6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EE28C6">
              <w:rPr>
                <w:rFonts w:ascii="Arial" w:eastAsia="Times New Roman" w:hAnsi="Arial" w:cs="Arial"/>
                <w:color w:val="1F497D" w:themeColor="text2"/>
              </w:rPr>
              <w:t xml:space="preserve">Track and record employee health surveillance requirements, ensuring all information is </w:t>
            </w:r>
            <w:proofErr w:type="gramStart"/>
            <w:r w:rsidRPr="00EE28C6">
              <w:rPr>
                <w:rFonts w:ascii="Arial" w:eastAsia="Times New Roman" w:hAnsi="Arial" w:cs="Arial"/>
                <w:color w:val="1F497D" w:themeColor="text2"/>
              </w:rPr>
              <w:t>up-to-date</w:t>
            </w:r>
            <w:proofErr w:type="gramEnd"/>
            <w:r w:rsidRPr="00EE28C6">
              <w:rPr>
                <w:rFonts w:ascii="Arial" w:eastAsia="Times New Roman" w:hAnsi="Arial" w:cs="Arial"/>
                <w:color w:val="1F497D" w:themeColor="text2"/>
              </w:rPr>
              <w:t>.</w:t>
            </w:r>
          </w:p>
          <w:p w14:paraId="5A727621" w14:textId="73BE494C" w:rsidR="00EE28C6" w:rsidRDefault="00EE28C6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Maintain and </w:t>
            </w:r>
            <w:proofErr w:type="spellStart"/>
            <w:r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>organi</w:t>
            </w:r>
            <w:r>
              <w:rPr>
                <w:rFonts w:ascii="Arial" w:eastAsia="Times New Roman" w:hAnsi="Arial" w:cs="Arial"/>
                <w:color w:val="1F497D" w:themeColor="text2"/>
                <w:lang w:val="en-US"/>
              </w:rPr>
              <w:t>s</w:t>
            </w:r>
            <w:r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>e</w:t>
            </w:r>
            <w:proofErr w:type="spellEnd"/>
            <w:r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health records, ensuring data is accurate and secure.</w:t>
            </w:r>
          </w:p>
          <w:p w14:paraId="75148C56" w14:textId="34B929D9" w:rsidR="00EE28C6" w:rsidRDefault="00D9421D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>
              <w:rPr>
                <w:rFonts w:ascii="Arial" w:eastAsia="Times New Roman" w:hAnsi="Arial" w:cs="Arial"/>
                <w:color w:val="1F497D" w:themeColor="text2"/>
                <w:lang w:val="en-US"/>
              </w:rPr>
              <w:t>Re</w:t>
            </w:r>
            <w:r w:rsidR="00EE28C6"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>spond to</w:t>
            </w:r>
            <w:r w:rsidR="00636E11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telephone and email</w:t>
            </w:r>
            <w:r w:rsidR="00EE28C6"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</w:t>
            </w:r>
            <w:r w:rsidR="00636E11">
              <w:rPr>
                <w:rFonts w:ascii="Arial" w:eastAsia="Times New Roman" w:hAnsi="Arial" w:cs="Arial"/>
                <w:color w:val="1F497D" w:themeColor="text2"/>
                <w:lang w:val="en-US"/>
              </w:rPr>
              <w:t>en</w:t>
            </w:r>
            <w:r w:rsidR="00636E11"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>quiries</w:t>
            </w:r>
            <w:r w:rsidR="00EE28C6"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</w:t>
            </w:r>
            <w:r w:rsidR="00636E11">
              <w:rPr>
                <w:rFonts w:ascii="Arial" w:eastAsia="Times New Roman" w:hAnsi="Arial" w:cs="Arial"/>
                <w:color w:val="1F497D" w:themeColor="text2"/>
                <w:lang w:val="en-US"/>
              </w:rPr>
              <w:t>liaising with Health &amp; Safety (H&amp;S) teams, Operational management and HR Business Partners</w:t>
            </w:r>
            <w:r w:rsidR="00EE28C6" w:rsidRPr="00EE28C6">
              <w:rPr>
                <w:rFonts w:ascii="Arial" w:eastAsia="Times New Roman" w:hAnsi="Arial" w:cs="Arial"/>
                <w:color w:val="1F497D" w:themeColor="text2"/>
                <w:lang w:val="en-US"/>
              </w:rPr>
              <w:t>.</w:t>
            </w:r>
          </w:p>
          <w:p w14:paraId="1BC7485A" w14:textId="526B52F2" w:rsidR="004B399C" w:rsidRDefault="004B399C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4B399C">
              <w:rPr>
                <w:rFonts w:ascii="Arial" w:eastAsia="Times New Roman" w:hAnsi="Arial" w:cs="Arial"/>
                <w:color w:val="1F497D" w:themeColor="text2"/>
                <w:lang w:val="en-US"/>
              </w:rPr>
              <w:t>Prepare and distribute communications related to health surveillance activities, including n</w:t>
            </w:r>
            <w:r w:rsidR="005F6E79">
              <w:rPr>
                <w:rFonts w:ascii="Arial" w:eastAsia="Times New Roman" w:hAnsi="Arial" w:cs="Arial"/>
                <w:color w:val="1F497D" w:themeColor="text2"/>
                <w:lang w:val="en-US"/>
              </w:rPr>
              <w:t>ewsletters, emails, and notices</w:t>
            </w:r>
          </w:p>
          <w:p w14:paraId="453ADBEE" w14:textId="738DBD7D" w:rsidR="00D9421D" w:rsidRPr="004B399C" w:rsidRDefault="00D9421D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D9421D">
              <w:rPr>
                <w:rFonts w:ascii="Arial" w:eastAsia="Times New Roman" w:hAnsi="Arial" w:cs="Arial"/>
                <w:color w:val="1F497D" w:themeColor="text2"/>
              </w:rPr>
              <w:t>Act as a contact for arranging "for cause" drugs and alcohol screening.</w:t>
            </w:r>
          </w:p>
          <w:p w14:paraId="22ECB6C4" w14:textId="77777777" w:rsidR="00D9421D" w:rsidRPr="00D9421D" w:rsidRDefault="00D9421D" w:rsidP="00A949D2">
            <w:pPr>
              <w:pStyle w:val="ListParagraph"/>
              <w:ind w:left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D9421D">
              <w:rPr>
                <w:rFonts w:ascii="Arial" w:eastAsia="Times New Roman" w:hAnsi="Arial" w:cs="Arial"/>
                <w:b/>
                <w:bCs/>
                <w:color w:val="1F497D" w:themeColor="text2"/>
                <w:lang w:val="en-US"/>
              </w:rPr>
              <w:t xml:space="preserve">Health Surveillance Coordination: </w:t>
            </w:r>
          </w:p>
          <w:p w14:paraId="6398F747" w14:textId="5F108307" w:rsidR="00D9421D" w:rsidRPr="00D9421D" w:rsidRDefault="00D9421D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D9421D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Coordinate with the Occupational Health provider and </w:t>
            </w:r>
            <w:r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SOCOTEC </w:t>
            </w:r>
            <w:r w:rsidRPr="00D9421D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business units to schedule health surveillance, including </w:t>
            </w:r>
            <w:proofErr w:type="gramStart"/>
            <w:r w:rsidRPr="00D9421D">
              <w:rPr>
                <w:rFonts w:ascii="Arial" w:eastAsia="Times New Roman" w:hAnsi="Arial" w:cs="Arial"/>
                <w:color w:val="1F497D" w:themeColor="text2"/>
                <w:lang w:val="en-US"/>
              </w:rPr>
              <w:t>making facilities arrangements</w:t>
            </w:r>
            <w:proofErr w:type="gramEnd"/>
            <w:r w:rsidRPr="00D9421D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and validating screening requirements.</w:t>
            </w:r>
          </w:p>
          <w:p w14:paraId="7E534F2F" w14:textId="77777777" w:rsidR="00D9421D" w:rsidRPr="00D9421D" w:rsidRDefault="00D9421D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D9421D">
              <w:rPr>
                <w:rFonts w:ascii="Arial" w:eastAsia="Times New Roman" w:hAnsi="Arial" w:cs="Arial"/>
                <w:color w:val="1F497D" w:themeColor="text2"/>
                <w:lang w:val="en-US"/>
              </w:rPr>
              <w:t>Schedule baseline health screenings for new starters and exit screenings for leavers, ensuring timely coordination.</w:t>
            </w:r>
          </w:p>
          <w:p w14:paraId="5D11A998" w14:textId="77777777" w:rsidR="00D9421D" w:rsidRPr="00D9421D" w:rsidRDefault="00D9421D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D9421D">
              <w:rPr>
                <w:rFonts w:ascii="Arial" w:eastAsia="Times New Roman" w:hAnsi="Arial" w:cs="Arial"/>
                <w:color w:val="1F497D" w:themeColor="text2"/>
                <w:lang w:val="en-US"/>
              </w:rPr>
              <w:t>Update the HRIS database with screening requirements, health screening dates, and recall dates to ensure accurate tracking.</w:t>
            </w:r>
          </w:p>
          <w:p w14:paraId="09A41F3D" w14:textId="77777777" w:rsidR="00D9421D" w:rsidRPr="00D9421D" w:rsidRDefault="00D9421D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D9421D">
              <w:rPr>
                <w:rFonts w:ascii="Arial" w:eastAsia="Times New Roman" w:hAnsi="Arial" w:cs="Arial"/>
                <w:color w:val="1F497D" w:themeColor="text2"/>
                <w:lang w:val="en-US"/>
              </w:rPr>
              <w:t>Maintain up-to-date records of health surveillance results, documenting and storing them securely.</w:t>
            </w:r>
          </w:p>
          <w:p w14:paraId="32E0D787" w14:textId="784F13AA" w:rsidR="00D9421D" w:rsidRPr="00D9421D" w:rsidRDefault="00D9421D" w:rsidP="00A949D2">
            <w:pPr>
              <w:numPr>
                <w:ilvl w:val="0"/>
                <w:numId w:val="14"/>
              </w:numPr>
              <w:tabs>
                <w:tab w:val="clear" w:pos="720"/>
              </w:tabs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D9421D">
              <w:rPr>
                <w:rFonts w:ascii="Arial" w:eastAsia="Times New Roman" w:hAnsi="Arial" w:cs="Arial"/>
                <w:color w:val="1F497D" w:themeColor="text2"/>
                <w:lang w:val="en-US"/>
              </w:rPr>
              <w:t>Respond and escalate any significant health surveillance findings to Line Management, Health &amp; Safety, and HR Business Partners.</w:t>
            </w:r>
          </w:p>
          <w:p w14:paraId="6345C75E" w14:textId="77777777" w:rsidR="00D9421D" w:rsidRPr="00D9421D" w:rsidRDefault="00D9421D" w:rsidP="00A949D2">
            <w:pPr>
              <w:pStyle w:val="ListParagraph"/>
              <w:ind w:left="245"/>
              <w:rPr>
                <w:rFonts w:ascii="Arial" w:hAnsi="Arial" w:cs="Arial"/>
                <w:color w:val="1F497D" w:themeColor="text2"/>
              </w:rPr>
            </w:pPr>
            <w:r w:rsidRPr="00D9421D">
              <w:rPr>
                <w:rFonts w:ascii="Arial" w:hAnsi="Arial" w:cs="Arial"/>
                <w:b/>
                <w:color w:val="1F497D" w:themeColor="text2"/>
              </w:rPr>
              <w:t xml:space="preserve">Data Management: </w:t>
            </w:r>
          </w:p>
          <w:p w14:paraId="056310D5" w14:textId="5428E328" w:rsidR="00D9421D" w:rsidRPr="00D9421D" w:rsidRDefault="00D9421D" w:rsidP="00A949D2">
            <w:pPr>
              <w:pStyle w:val="ListParagraph"/>
              <w:numPr>
                <w:ilvl w:val="0"/>
                <w:numId w:val="9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D9421D">
              <w:rPr>
                <w:rFonts w:ascii="Arial" w:hAnsi="Arial" w:cs="Arial"/>
                <w:color w:val="1F497D" w:themeColor="text2"/>
              </w:rPr>
              <w:t xml:space="preserve">Input and manage health data in occupational health systems (such as </w:t>
            </w:r>
            <w:r>
              <w:rPr>
                <w:rFonts w:ascii="Arial" w:hAnsi="Arial" w:cs="Arial"/>
                <w:color w:val="1F497D" w:themeColor="text2"/>
              </w:rPr>
              <w:t xml:space="preserve">Medigold </w:t>
            </w:r>
            <w:proofErr w:type="spellStart"/>
            <w:r>
              <w:rPr>
                <w:rFonts w:ascii="Arial" w:hAnsi="Arial" w:cs="Arial"/>
                <w:color w:val="1F497D" w:themeColor="text2"/>
              </w:rPr>
              <w:t>Sisence</w:t>
            </w:r>
            <w:proofErr w:type="spellEnd"/>
            <w:r w:rsidRPr="00D9421D">
              <w:rPr>
                <w:rFonts w:ascii="Arial" w:hAnsi="Arial" w:cs="Arial"/>
                <w:color w:val="1F497D" w:themeColor="text2"/>
              </w:rPr>
              <w:t>).</w:t>
            </w:r>
          </w:p>
          <w:p w14:paraId="2076AE50" w14:textId="6A523039" w:rsidR="00306EF0" w:rsidRPr="00636E11" w:rsidRDefault="00D9421D" w:rsidP="00A949D2">
            <w:pPr>
              <w:pStyle w:val="ListParagraph"/>
              <w:numPr>
                <w:ilvl w:val="0"/>
                <w:numId w:val="9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636E11">
              <w:rPr>
                <w:rFonts w:ascii="Arial" w:hAnsi="Arial" w:cs="Arial"/>
                <w:color w:val="1F497D" w:themeColor="text2"/>
              </w:rPr>
              <w:t>Update the Occupational Health provider with relevant starter information for new employees and other changes.</w:t>
            </w:r>
          </w:p>
          <w:p w14:paraId="0F070DE5" w14:textId="1CD8B08F" w:rsidR="00306EF0" w:rsidRDefault="00636E11" w:rsidP="00A949D2">
            <w:pPr>
              <w:pStyle w:val="ListParagraph"/>
              <w:numPr>
                <w:ilvl w:val="0"/>
                <w:numId w:val="9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P</w:t>
            </w:r>
            <w:r w:rsidR="00306EF0" w:rsidRPr="00306EF0">
              <w:rPr>
                <w:rFonts w:ascii="Arial" w:hAnsi="Arial" w:cs="Arial"/>
                <w:color w:val="1F497D" w:themeColor="text2"/>
              </w:rPr>
              <w:t>repar</w:t>
            </w:r>
            <w:r>
              <w:rPr>
                <w:rFonts w:ascii="Arial" w:hAnsi="Arial" w:cs="Arial"/>
                <w:color w:val="1F497D" w:themeColor="text2"/>
              </w:rPr>
              <w:t>e</w:t>
            </w:r>
            <w:r w:rsidR="00306EF0" w:rsidRPr="00306EF0">
              <w:rPr>
                <w:rFonts w:ascii="Arial" w:hAnsi="Arial" w:cs="Arial"/>
                <w:color w:val="1F497D" w:themeColor="text2"/>
              </w:rPr>
              <w:t xml:space="preserve"> monthly health surveillance status reports for internal stakeholders.</w:t>
            </w:r>
          </w:p>
          <w:p w14:paraId="62F5E466" w14:textId="638E4948" w:rsidR="00D9421D" w:rsidRDefault="00D9421D" w:rsidP="00A949D2">
            <w:pPr>
              <w:pStyle w:val="ListParagraph"/>
              <w:numPr>
                <w:ilvl w:val="0"/>
                <w:numId w:val="9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D9421D">
              <w:rPr>
                <w:rFonts w:ascii="Arial" w:hAnsi="Arial" w:cs="Arial"/>
                <w:color w:val="1F497D" w:themeColor="text2"/>
              </w:rPr>
              <w:t>Record and document health screening results, ensuring data confidentiality and compliance with GDPR</w:t>
            </w:r>
          </w:p>
          <w:p w14:paraId="51243708" w14:textId="43FB6E84" w:rsidR="004B399C" w:rsidRPr="005F6E79" w:rsidRDefault="00306EF0" w:rsidP="00A949D2">
            <w:pPr>
              <w:pStyle w:val="ListParagraph"/>
              <w:numPr>
                <w:ilvl w:val="0"/>
                <w:numId w:val="9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H</w:t>
            </w:r>
            <w:r w:rsidR="005F6E79" w:rsidRPr="005F6E79">
              <w:rPr>
                <w:rFonts w:ascii="Arial" w:hAnsi="Arial" w:cs="Arial"/>
                <w:color w:val="1F497D" w:themeColor="text2"/>
              </w:rPr>
              <w:t>elp track the effectiveness of health programs and suggest improvements based on data</w:t>
            </w:r>
            <w:r w:rsidR="004B399C" w:rsidRPr="005F6E79">
              <w:rPr>
                <w:rFonts w:ascii="Arial" w:hAnsi="Arial" w:cs="Arial"/>
                <w:color w:val="1F497D" w:themeColor="text2"/>
              </w:rPr>
              <w:t xml:space="preserve"> </w:t>
            </w:r>
          </w:p>
          <w:p w14:paraId="2A10BCCE" w14:textId="7842D53F" w:rsidR="004B399C" w:rsidRPr="00306EF0" w:rsidRDefault="004B399C" w:rsidP="00A949D2">
            <w:pPr>
              <w:rPr>
                <w:rFonts w:ascii="Arial" w:eastAsia="Times New Roman" w:hAnsi="Arial" w:cs="Arial"/>
                <w:b/>
                <w:bCs/>
                <w:color w:val="1F497D" w:themeColor="text2"/>
                <w:lang w:val="en-US"/>
              </w:rPr>
            </w:pPr>
            <w:r w:rsidRPr="00306EF0">
              <w:rPr>
                <w:rFonts w:ascii="Arial" w:eastAsia="Times New Roman" w:hAnsi="Arial" w:cs="Arial"/>
                <w:b/>
                <w:bCs/>
                <w:color w:val="1F497D" w:themeColor="text2"/>
                <w:lang w:val="en-US"/>
              </w:rPr>
              <w:t>Coordination and Collaboration:</w:t>
            </w:r>
          </w:p>
          <w:p w14:paraId="17DBC57C" w14:textId="18FA9732" w:rsidR="004B399C" w:rsidRPr="00306EF0" w:rsidRDefault="004B399C" w:rsidP="00A949D2">
            <w:pPr>
              <w:pStyle w:val="ListParagraph"/>
              <w:numPr>
                <w:ilvl w:val="0"/>
                <w:numId w:val="11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306EF0">
              <w:rPr>
                <w:rFonts w:ascii="Arial" w:hAnsi="Arial" w:cs="Arial"/>
                <w:color w:val="1F497D" w:themeColor="text2"/>
              </w:rPr>
              <w:t xml:space="preserve">Work closely with our Occupational Health Provider to facilitate data </w:t>
            </w:r>
            <w:r w:rsidR="005F6E79" w:rsidRPr="00306EF0">
              <w:rPr>
                <w:rFonts w:ascii="Arial" w:hAnsi="Arial" w:cs="Arial"/>
                <w:color w:val="1F497D" w:themeColor="text2"/>
              </w:rPr>
              <w:t>sharing and communication</w:t>
            </w:r>
          </w:p>
          <w:p w14:paraId="63E8969F" w14:textId="71120B03" w:rsidR="005F6E79" w:rsidRPr="00306EF0" w:rsidRDefault="005F6E79" w:rsidP="00A949D2">
            <w:pPr>
              <w:pStyle w:val="ListParagraph"/>
              <w:numPr>
                <w:ilvl w:val="0"/>
                <w:numId w:val="11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306EF0">
              <w:rPr>
                <w:rFonts w:ascii="Arial" w:hAnsi="Arial" w:cs="Arial"/>
                <w:color w:val="1F497D" w:themeColor="text2"/>
              </w:rPr>
              <w:t>Coordinate with other departments, such as H&amp;S and</w:t>
            </w:r>
            <w:r w:rsidR="00306EF0" w:rsidRPr="00306EF0">
              <w:rPr>
                <w:rFonts w:ascii="Arial" w:hAnsi="Arial" w:cs="Arial"/>
                <w:color w:val="1F497D" w:themeColor="text2"/>
              </w:rPr>
              <w:t xml:space="preserve"> Operations manager and</w:t>
            </w:r>
            <w:r w:rsidRPr="00306EF0">
              <w:rPr>
                <w:rFonts w:ascii="Arial" w:hAnsi="Arial" w:cs="Arial"/>
                <w:color w:val="1F497D" w:themeColor="text2"/>
              </w:rPr>
              <w:t xml:space="preserve"> Site Coordinators, to facilitate health surveillance screening activities</w:t>
            </w:r>
          </w:p>
          <w:p w14:paraId="78AFEB18" w14:textId="4374611F" w:rsidR="004B399C" w:rsidRPr="00306EF0" w:rsidRDefault="005F6E79" w:rsidP="00A949D2">
            <w:pPr>
              <w:pStyle w:val="ListParagraph"/>
              <w:numPr>
                <w:ilvl w:val="0"/>
                <w:numId w:val="11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306EF0">
              <w:rPr>
                <w:rFonts w:ascii="Arial" w:hAnsi="Arial" w:cs="Arial"/>
                <w:color w:val="1F497D" w:themeColor="text2"/>
              </w:rPr>
              <w:t>Serve as the point of c</w:t>
            </w:r>
            <w:r w:rsidR="004B399C" w:rsidRPr="00306EF0">
              <w:rPr>
                <w:rFonts w:ascii="Arial" w:hAnsi="Arial" w:cs="Arial"/>
                <w:color w:val="1F497D" w:themeColor="text2"/>
              </w:rPr>
              <w:t>ontact for stakeholders in relation to health surveillance requirements</w:t>
            </w:r>
          </w:p>
          <w:p w14:paraId="6D60EC86" w14:textId="77777777" w:rsidR="004B399C" w:rsidRPr="004B399C" w:rsidRDefault="004B399C" w:rsidP="00A949D2">
            <w:pPr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4B399C">
              <w:rPr>
                <w:rFonts w:ascii="Arial" w:eastAsia="Times New Roman" w:hAnsi="Arial" w:cs="Arial"/>
                <w:b/>
                <w:bCs/>
                <w:color w:val="1F497D" w:themeColor="text2"/>
                <w:lang w:val="en-US"/>
              </w:rPr>
              <w:t>Compliance and Reporting:</w:t>
            </w:r>
          </w:p>
          <w:p w14:paraId="14298A68" w14:textId="77777777" w:rsidR="00306EF0" w:rsidRPr="00306EF0" w:rsidRDefault="00306EF0" w:rsidP="00A949D2">
            <w:pPr>
              <w:pStyle w:val="ListParagraph"/>
              <w:numPr>
                <w:ilvl w:val="0"/>
                <w:numId w:val="11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306EF0">
              <w:rPr>
                <w:rFonts w:ascii="Arial" w:hAnsi="Arial" w:cs="Arial"/>
                <w:color w:val="1F497D" w:themeColor="text2"/>
              </w:rPr>
              <w:t>Ensure compliance with all relevant health and safety legislation, company policies, and best practices.</w:t>
            </w:r>
          </w:p>
          <w:p w14:paraId="18AF79DF" w14:textId="77777777" w:rsidR="00306EF0" w:rsidRPr="00306EF0" w:rsidRDefault="00306EF0" w:rsidP="00A949D2">
            <w:pPr>
              <w:pStyle w:val="ListParagraph"/>
              <w:numPr>
                <w:ilvl w:val="0"/>
                <w:numId w:val="11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306EF0">
              <w:rPr>
                <w:rFonts w:ascii="Arial" w:hAnsi="Arial" w:cs="Arial"/>
                <w:color w:val="1F497D" w:themeColor="text2"/>
              </w:rPr>
              <w:t>Act on health surveillance results to protect workers, escalating cases of work-related ill health to Line Management, Health &amp; Safety, and HR Business Partners.</w:t>
            </w:r>
          </w:p>
          <w:p w14:paraId="1EE31B6F" w14:textId="77777777" w:rsidR="00306EF0" w:rsidRPr="00306EF0" w:rsidRDefault="00306EF0" w:rsidP="00A949D2">
            <w:pPr>
              <w:pStyle w:val="ListParagraph"/>
              <w:numPr>
                <w:ilvl w:val="0"/>
                <w:numId w:val="11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306EF0">
              <w:rPr>
                <w:rFonts w:ascii="Arial" w:hAnsi="Arial" w:cs="Arial"/>
                <w:color w:val="1F497D" w:themeColor="text2"/>
              </w:rPr>
              <w:t>Coordinate ad hoc health screening programs as required.</w:t>
            </w:r>
          </w:p>
          <w:p w14:paraId="09A02661" w14:textId="52F2EB14" w:rsidR="00306EF0" w:rsidRPr="00306EF0" w:rsidRDefault="00306EF0" w:rsidP="00A949D2">
            <w:pPr>
              <w:pStyle w:val="ListParagraph"/>
              <w:numPr>
                <w:ilvl w:val="0"/>
                <w:numId w:val="11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306EF0">
              <w:rPr>
                <w:rFonts w:ascii="Arial" w:hAnsi="Arial" w:cs="Arial"/>
                <w:color w:val="1F497D" w:themeColor="text2"/>
              </w:rPr>
              <w:t>Prepare and distribute monthly surveillance status reports to relevant stakeholders, providing updates on employee health trends and any issues of concern.</w:t>
            </w:r>
          </w:p>
          <w:p w14:paraId="73F423BC" w14:textId="79C7B249" w:rsidR="00306EF0" w:rsidRPr="00306EF0" w:rsidRDefault="00306EF0" w:rsidP="00A949D2">
            <w:pPr>
              <w:pStyle w:val="ListParagraph"/>
              <w:numPr>
                <w:ilvl w:val="0"/>
                <w:numId w:val="11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306EF0">
              <w:rPr>
                <w:rFonts w:ascii="Arial" w:hAnsi="Arial" w:cs="Arial"/>
                <w:color w:val="1F497D" w:themeColor="text2"/>
              </w:rPr>
              <w:t>Assist in auditing health records and processes to ensure adherence to regulatory standards.</w:t>
            </w:r>
          </w:p>
          <w:p w14:paraId="52C9215A" w14:textId="45D1EF8F" w:rsidR="00343327" w:rsidRPr="004B399C" w:rsidRDefault="004B399C" w:rsidP="00A949D2">
            <w:pPr>
              <w:pStyle w:val="ListParagraph"/>
              <w:numPr>
                <w:ilvl w:val="0"/>
                <w:numId w:val="11"/>
              </w:numPr>
              <w:ind w:left="245" w:hanging="245"/>
              <w:rPr>
                <w:rFonts w:ascii="Arial" w:hAnsi="Arial" w:cs="Arial"/>
                <w:snapToGrid w:val="0"/>
                <w:color w:val="1F497D" w:themeColor="text2"/>
              </w:rPr>
            </w:pPr>
            <w:r w:rsidRPr="004B399C">
              <w:rPr>
                <w:rFonts w:ascii="Arial" w:eastAsia="Times New Roman" w:hAnsi="Arial" w:cs="Arial"/>
                <w:color w:val="1F497D" w:themeColor="text2"/>
                <w:lang w:val="en-US"/>
              </w:rPr>
              <w:t>Maintain accurate and up-to-date records of all surve</w:t>
            </w:r>
            <w:r w:rsidR="005F6E79">
              <w:rPr>
                <w:rFonts w:ascii="Arial" w:eastAsia="Times New Roman" w:hAnsi="Arial" w:cs="Arial"/>
                <w:color w:val="1F497D" w:themeColor="text2"/>
                <w:lang w:val="en-US"/>
              </w:rPr>
              <w:t>illance activities and findings</w:t>
            </w:r>
            <w:r w:rsid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.</w:t>
            </w:r>
          </w:p>
        </w:tc>
      </w:tr>
      <w:tr w:rsidR="00962829" w:rsidRPr="00C20F6A" w14:paraId="1693F4BC" w14:textId="77777777" w:rsidTr="004B399C">
        <w:trPr>
          <w:trHeight w:val="404"/>
        </w:trPr>
        <w:tc>
          <w:tcPr>
            <w:tcW w:w="2576" w:type="dxa"/>
          </w:tcPr>
          <w:p w14:paraId="4520869F" w14:textId="0BD94FB1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123" w:type="dxa"/>
          </w:tcPr>
          <w:p w14:paraId="6B90B0D9" w14:textId="1ACE6492" w:rsidR="004B399C" w:rsidRPr="004B399C" w:rsidRDefault="004B399C" w:rsidP="004B399C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4B399C">
              <w:rPr>
                <w:rFonts w:ascii="Arial" w:eastAsia="Times New Roman" w:hAnsi="Arial" w:cs="Arial"/>
                <w:color w:val="1F497D" w:themeColor="text2"/>
                <w:lang w:val="en-US"/>
              </w:rPr>
              <w:t>Strong analyt</w:t>
            </w:r>
            <w:r w:rsidR="005F6E79">
              <w:rPr>
                <w:rFonts w:ascii="Arial" w:eastAsia="Times New Roman" w:hAnsi="Arial" w:cs="Arial"/>
                <w:color w:val="1F497D" w:themeColor="text2"/>
                <w:lang w:val="en-US"/>
              </w:rPr>
              <w:t>ical and problem-solving skills</w:t>
            </w:r>
          </w:p>
          <w:p w14:paraId="14ACF059" w14:textId="1A690A13" w:rsidR="00306EF0" w:rsidRPr="00306EF0" w:rsidRDefault="00306EF0" w:rsidP="00306EF0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Strong </w:t>
            </w:r>
            <w:proofErr w:type="spellStart"/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organi</w:t>
            </w:r>
            <w:r>
              <w:rPr>
                <w:rFonts w:ascii="Arial" w:eastAsia="Times New Roman" w:hAnsi="Arial" w:cs="Arial"/>
                <w:color w:val="1F497D" w:themeColor="text2"/>
                <w:lang w:val="en-US"/>
              </w:rPr>
              <w:t>s</w:t>
            </w:r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ational</w:t>
            </w:r>
            <w:proofErr w:type="spellEnd"/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 and time management skills.</w:t>
            </w:r>
          </w:p>
          <w:p w14:paraId="498D38E9" w14:textId="77777777" w:rsidR="00306EF0" w:rsidRPr="00306EF0" w:rsidRDefault="00306EF0" w:rsidP="00306EF0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Excellent written and verbal communication skills.</w:t>
            </w:r>
          </w:p>
          <w:p w14:paraId="49CD0D6C" w14:textId="77777777" w:rsidR="00306EF0" w:rsidRPr="00306EF0" w:rsidRDefault="00306EF0" w:rsidP="00306EF0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High level of proficiency in Microsoft Office Suite (Word, Excel, PowerPoint).</w:t>
            </w:r>
          </w:p>
          <w:p w14:paraId="5A88CCB6" w14:textId="77777777" w:rsidR="00306EF0" w:rsidRPr="00306EF0" w:rsidRDefault="00306EF0" w:rsidP="00306EF0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Attention to detail and the ability to manage confidential and sensitive information.</w:t>
            </w:r>
          </w:p>
          <w:p w14:paraId="4D225236" w14:textId="77777777" w:rsidR="00306EF0" w:rsidRPr="00306EF0" w:rsidRDefault="00306EF0" w:rsidP="00306EF0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Ability to work independently and collaborate effectively within a team.</w:t>
            </w:r>
          </w:p>
          <w:p w14:paraId="76D2F87E" w14:textId="38B8B144" w:rsidR="005F6E79" w:rsidRPr="005F6E79" w:rsidRDefault="00306EF0" w:rsidP="00306EF0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hAnsi="Arial" w:cs="Arial"/>
                <w:color w:val="1F497D" w:themeColor="text2"/>
              </w:rPr>
            </w:pPr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Proficiency in managing occupational health software systems (desirable).</w:t>
            </w:r>
          </w:p>
        </w:tc>
      </w:tr>
      <w:tr w:rsidR="00D041DD" w:rsidRPr="00C20F6A" w14:paraId="28B5849A" w14:textId="77777777" w:rsidTr="004B399C">
        <w:trPr>
          <w:trHeight w:val="404"/>
        </w:trPr>
        <w:tc>
          <w:tcPr>
            <w:tcW w:w="2576" w:type="dxa"/>
          </w:tcPr>
          <w:p w14:paraId="50C2C9CE" w14:textId="73E379FC" w:rsidR="00D041D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123" w:type="dxa"/>
          </w:tcPr>
          <w:p w14:paraId="5EF41C44" w14:textId="77777777" w:rsidR="00986196" w:rsidRPr="00986196" w:rsidRDefault="00986196" w:rsidP="00986196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986196">
              <w:rPr>
                <w:rFonts w:ascii="Arial" w:eastAsia="Times New Roman" w:hAnsi="Arial" w:cs="Arial"/>
                <w:color w:val="1F497D" w:themeColor="text2"/>
                <w:lang w:val="en-US"/>
              </w:rPr>
              <w:t>NVQ 2 Business Administration or equivalent experience</w:t>
            </w:r>
          </w:p>
          <w:p w14:paraId="76B6FD20" w14:textId="10373A68" w:rsidR="00306EF0" w:rsidRPr="00306EF0" w:rsidRDefault="00306EF0" w:rsidP="00986196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Previous experience in an Occupational Health or similar healthcare administration role.</w:t>
            </w:r>
          </w:p>
          <w:p w14:paraId="6519AC6F" w14:textId="77777777" w:rsidR="00306EF0" w:rsidRPr="00306EF0" w:rsidRDefault="00306EF0" w:rsidP="00986196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Knowledge of health and safety legislation and best practices.</w:t>
            </w:r>
          </w:p>
          <w:p w14:paraId="5BC4D1E7" w14:textId="0D9D9133" w:rsidR="00D041DD" w:rsidRPr="00986196" w:rsidRDefault="00306EF0" w:rsidP="00986196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Arial" w:eastAsia="Times New Roman" w:hAnsi="Arial" w:cs="Arial"/>
                <w:color w:val="1F497D" w:themeColor="text2"/>
                <w:lang w:val="en-US"/>
              </w:rPr>
            </w:pPr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Experience with occupational health systems such as </w:t>
            </w:r>
            <w:r>
              <w:rPr>
                <w:rFonts w:ascii="Arial" w:eastAsia="Times New Roman" w:hAnsi="Arial" w:cs="Arial"/>
                <w:color w:val="1F497D" w:themeColor="text2"/>
                <w:lang w:val="en-US"/>
              </w:rPr>
              <w:t>Med</w:t>
            </w:r>
            <w:r w:rsidR="00A949D2">
              <w:rPr>
                <w:rFonts w:ascii="Arial" w:eastAsia="Times New Roman" w:hAnsi="Arial" w:cs="Arial"/>
                <w:color w:val="1F497D" w:themeColor="text2"/>
                <w:lang w:val="en-US"/>
              </w:rPr>
              <w:t>i</w:t>
            </w:r>
            <w:r>
              <w:rPr>
                <w:rFonts w:ascii="Arial" w:eastAsia="Times New Roman" w:hAnsi="Arial" w:cs="Arial"/>
                <w:color w:val="1F497D" w:themeColor="text2"/>
                <w:lang w:val="en-US"/>
              </w:rPr>
              <w:t xml:space="preserve">gold </w:t>
            </w:r>
            <w:proofErr w:type="spellStart"/>
            <w:r>
              <w:rPr>
                <w:rFonts w:ascii="Arial" w:eastAsia="Times New Roman" w:hAnsi="Arial" w:cs="Arial"/>
                <w:color w:val="1F497D" w:themeColor="text2"/>
                <w:lang w:val="en-US"/>
              </w:rPr>
              <w:t>Sisence</w:t>
            </w:r>
            <w:proofErr w:type="spellEnd"/>
            <w:r w:rsidRPr="00306EF0">
              <w:rPr>
                <w:rFonts w:ascii="Arial" w:eastAsia="Times New Roman" w:hAnsi="Arial" w:cs="Arial"/>
                <w:color w:val="1F497D" w:themeColor="text2"/>
                <w:lang w:val="en-US"/>
              </w:rPr>
              <w:t>.</w:t>
            </w:r>
          </w:p>
        </w:tc>
      </w:tr>
      <w:tr w:rsidR="00EF16E0" w:rsidRPr="00C20F6A" w14:paraId="2DFA8AD1" w14:textId="77777777" w:rsidTr="004B399C">
        <w:trPr>
          <w:trHeight w:val="404"/>
        </w:trPr>
        <w:tc>
          <w:tcPr>
            <w:tcW w:w="2576" w:type="dxa"/>
          </w:tcPr>
          <w:p w14:paraId="63B3E8FB" w14:textId="7402C01E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7123" w:type="dxa"/>
          </w:tcPr>
          <w:p w14:paraId="6C65018D" w14:textId="23ABAD84" w:rsidR="00306EF0" w:rsidRPr="00306EF0" w:rsidRDefault="00306EF0" w:rsidP="00306E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306EF0">
              <w:rPr>
                <w:rFonts w:ascii="Arial" w:hAnsi="Arial" w:cs="Arial"/>
                <w:color w:val="1F497D" w:themeColor="text2"/>
                <w:lang w:val="en"/>
              </w:rPr>
              <w:t>Occupational Health Data Management System Training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.</w:t>
            </w:r>
            <w:r w:rsidRPr="00306EF0">
              <w:rPr>
                <w:rFonts w:ascii="Arial" w:hAnsi="Arial" w:cs="Arial"/>
                <w:color w:val="1F497D" w:themeColor="text2"/>
                <w:lang w:val="en"/>
              </w:rPr>
              <w:t xml:space="preserve"> </w:t>
            </w:r>
          </w:p>
          <w:p w14:paraId="79F977FA" w14:textId="77777777" w:rsidR="00306EF0" w:rsidRPr="00306EF0" w:rsidRDefault="00306EF0" w:rsidP="00306E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306EF0">
              <w:rPr>
                <w:rFonts w:ascii="Arial" w:hAnsi="Arial" w:cs="Arial"/>
                <w:color w:val="1F497D" w:themeColor="text2"/>
                <w:lang w:val="en"/>
              </w:rPr>
              <w:t>GDPR Awareness and Data Protection Training.</w:t>
            </w:r>
          </w:p>
          <w:p w14:paraId="07FDC851" w14:textId="727CB877" w:rsidR="005F6E79" w:rsidRPr="004B399C" w:rsidRDefault="00306EF0" w:rsidP="00306E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306EF0">
              <w:rPr>
                <w:rFonts w:ascii="Arial" w:hAnsi="Arial" w:cs="Arial"/>
                <w:color w:val="1F497D" w:themeColor="text2"/>
                <w:lang w:val="en"/>
              </w:rPr>
              <w:t>Health and Safety at Work Awareness Modules.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306EF0">
      <w:headerReference w:type="default" r:id="rId8"/>
      <w:pgSz w:w="11900" w:h="16840"/>
      <w:pgMar w:top="1418" w:right="1127" w:bottom="1276" w:left="2552" w:header="141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485D2" w14:textId="77777777" w:rsidR="00393E95" w:rsidRDefault="00393E95" w:rsidP="007A5B4B">
      <w:r>
        <w:separator/>
      </w:r>
    </w:p>
  </w:endnote>
  <w:endnote w:type="continuationSeparator" w:id="0">
    <w:p w14:paraId="56F6A5B5" w14:textId="77777777" w:rsidR="00393E95" w:rsidRDefault="00393E95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ABF5" w14:textId="77777777" w:rsidR="00393E95" w:rsidRDefault="00393E95" w:rsidP="007A5B4B">
      <w:r>
        <w:separator/>
      </w:r>
    </w:p>
  </w:footnote>
  <w:footnote w:type="continuationSeparator" w:id="0">
    <w:p w14:paraId="3DC9FF34" w14:textId="77777777" w:rsidR="00393E95" w:rsidRDefault="00393E95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2E78" w14:textId="522B0E0F" w:rsidR="00962829" w:rsidRPr="006132D1" w:rsidRDefault="00306EF0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4EE4A446">
              <wp:simplePos x="0" y="0"/>
              <wp:positionH relativeFrom="column">
                <wp:posOffset>-1451032</wp:posOffset>
              </wp:positionH>
              <wp:positionV relativeFrom="paragraph">
                <wp:posOffset>-539143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14.25pt;margin-top:-42.45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64384" behindDoc="1" locked="0" layoutInCell="1" allowOverlap="1" wp14:anchorId="2A4987AE" wp14:editId="5968FDE1">
          <wp:simplePos x="0" y="0"/>
          <wp:positionH relativeFrom="page">
            <wp:posOffset>6434502</wp:posOffset>
          </wp:positionH>
          <wp:positionV relativeFrom="paragraph">
            <wp:posOffset>-1278416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1889726384" name="Picture 1889726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829"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BA660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 w:rsidR="00962829"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03F4E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 w:rsidR="00962829"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B9BE1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 w:rsidR="00962829"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58903B6B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F1874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1A47BE"/>
    <w:multiLevelType w:val="hybridMultilevel"/>
    <w:tmpl w:val="04D6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90B96"/>
    <w:multiLevelType w:val="hybridMultilevel"/>
    <w:tmpl w:val="6D4C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156A48"/>
    <w:multiLevelType w:val="hybridMultilevel"/>
    <w:tmpl w:val="337A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0734"/>
    <w:multiLevelType w:val="hybridMultilevel"/>
    <w:tmpl w:val="F5BE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07AA"/>
    <w:multiLevelType w:val="multilevel"/>
    <w:tmpl w:val="8F92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84F41"/>
    <w:multiLevelType w:val="hybridMultilevel"/>
    <w:tmpl w:val="639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773B7"/>
    <w:multiLevelType w:val="hybridMultilevel"/>
    <w:tmpl w:val="0D86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17A0F"/>
    <w:multiLevelType w:val="multilevel"/>
    <w:tmpl w:val="A944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BD57D99"/>
    <w:multiLevelType w:val="multilevel"/>
    <w:tmpl w:val="4476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619313">
    <w:abstractNumId w:val="2"/>
  </w:num>
  <w:num w:numId="2" w16cid:durableId="10037593">
    <w:abstractNumId w:val="8"/>
  </w:num>
  <w:num w:numId="3" w16cid:durableId="546068970">
    <w:abstractNumId w:val="4"/>
  </w:num>
  <w:num w:numId="4" w16cid:durableId="2051488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924319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619644">
    <w:abstractNumId w:val="11"/>
  </w:num>
  <w:num w:numId="7" w16cid:durableId="254634750">
    <w:abstractNumId w:val="7"/>
  </w:num>
  <w:num w:numId="8" w16cid:durableId="1873690537">
    <w:abstractNumId w:val="6"/>
  </w:num>
  <w:num w:numId="9" w16cid:durableId="2012951091">
    <w:abstractNumId w:val="1"/>
  </w:num>
  <w:num w:numId="10" w16cid:durableId="2141875365">
    <w:abstractNumId w:val="9"/>
  </w:num>
  <w:num w:numId="11" w16cid:durableId="2134056322">
    <w:abstractNumId w:val="5"/>
  </w:num>
  <w:num w:numId="12" w16cid:durableId="1715809695">
    <w:abstractNumId w:val="10"/>
  </w:num>
  <w:num w:numId="13" w16cid:durableId="446970826">
    <w:abstractNumId w:val="3"/>
  </w:num>
  <w:num w:numId="14" w16cid:durableId="51518971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20405"/>
    <w:rsid w:val="00037C43"/>
    <w:rsid w:val="000907FE"/>
    <w:rsid w:val="000B5825"/>
    <w:rsid w:val="000E5E9D"/>
    <w:rsid w:val="000F5DCC"/>
    <w:rsid w:val="001105BF"/>
    <w:rsid w:val="001143B0"/>
    <w:rsid w:val="0011473F"/>
    <w:rsid w:val="0017179D"/>
    <w:rsid w:val="001A124F"/>
    <w:rsid w:val="001B065F"/>
    <w:rsid w:val="001F04CB"/>
    <w:rsid w:val="002137BE"/>
    <w:rsid w:val="00223365"/>
    <w:rsid w:val="00267BF1"/>
    <w:rsid w:val="00281C27"/>
    <w:rsid w:val="002C6DF8"/>
    <w:rsid w:val="00306EF0"/>
    <w:rsid w:val="003348D8"/>
    <w:rsid w:val="00343327"/>
    <w:rsid w:val="00393E95"/>
    <w:rsid w:val="003979AC"/>
    <w:rsid w:val="003A0BDD"/>
    <w:rsid w:val="003C012D"/>
    <w:rsid w:val="003F08BA"/>
    <w:rsid w:val="00446CE6"/>
    <w:rsid w:val="00451637"/>
    <w:rsid w:val="00463BA1"/>
    <w:rsid w:val="004B399C"/>
    <w:rsid w:val="004D26CC"/>
    <w:rsid w:val="00501E5D"/>
    <w:rsid w:val="0052374E"/>
    <w:rsid w:val="00564F3D"/>
    <w:rsid w:val="005C7B10"/>
    <w:rsid w:val="005D6008"/>
    <w:rsid w:val="005F6E79"/>
    <w:rsid w:val="006132D1"/>
    <w:rsid w:val="006319D6"/>
    <w:rsid w:val="00634F21"/>
    <w:rsid w:val="00636E11"/>
    <w:rsid w:val="006614F4"/>
    <w:rsid w:val="0069134B"/>
    <w:rsid w:val="006A1D0E"/>
    <w:rsid w:val="006C7164"/>
    <w:rsid w:val="006D3B8D"/>
    <w:rsid w:val="006D6476"/>
    <w:rsid w:val="006E0946"/>
    <w:rsid w:val="006E33BE"/>
    <w:rsid w:val="006E460C"/>
    <w:rsid w:val="006F0610"/>
    <w:rsid w:val="00704005"/>
    <w:rsid w:val="007625BE"/>
    <w:rsid w:val="00797755"/>
    <w:rsid w:val="007A5B4B"/>
    <w:rsid w:val="007E1677"/>
    <w:rsid w:val="00823976"/>
    <w:rsid w:val="00833BF5"/>
    <w:rsid w:val="00837468"/>
    <w:rsid w:val="008562A0"/>
    <w:rsid w:val="0086147A"/>
    <w:rsid w:val="008E03FE"/>
    <w:rsid w:val="009521CC"/>
    <w:rsid w:val="00962829"/>
    <w:rsid w:val="00986196"/>
    <w:rsid w:val="009C382D"/>
    <w:rsid w:val="009E3642"/>
    <w:rsid w:val="009E4D45"/>
    <w:rsid w:val="009F35D6"/>
    <w:rsid w:val="00A24D6A"/>
    <w:rsid w:val="00A565D7"/>
    <w:rsid w:val="00A670CB"/>
    <w:rsid w:val="00A949D2"/>
    <w:rsid w:val="00B02B88"/>
    <w:rsid w:val="00B36DE1"/>
    <w:rsid w:val="00B4615E"/>
    <w:rsid w:val="00B52617"/>
    <w:rsid w:val="00B76A49"/>
    <w:rsid w:val="00B92B5A"/>
    <w:rsid w:val="00BD1062"/>
    <w:rsid w:val="00BD4F4E"/>
    <w:rsid w:val="00BE2AB8"/>
    <w:rsid w:val="00BF41B7"/>
    <w:rsid w:val="00C20F6A"/>
    <w:rsid w:val="00C273EE"/>
    <w:rsid w:val="00C50647"/>
    <w:rsid w:val="00C50FA8"/>
    <w:rsid w:val="00C619C3"/>
    <w:rsid w:val="00C67932"/>
    <w:rsid w:val="00C81746"/>
    <w:rsid w:val="00CB4300"/>
    <w:rsid w:val="00CC6325"/>
    <w:rsid w:val="00D041DD"/>
    <w:rsid w:val="00D113A3"/>
    <w:rsid w:val="00D2002D"/>
    <w:rsid w:val="00D21039"/>
    <w:rsid w:val="00D37238"/>
    <w:rsid w:val="00D523BB"/>
    <w:rsid w:val="00D653B4"/>
    <w:rsid w:val="00D71D9A"/>
    <w:rsid w:val="00D9421D"/>
    <w:rsid w:val="00DA75C1"/>
    <w:rsid w:val="00DB3A17"/>
    <w:rsid w:val="00DC344A"/>
    <w:rsid w:val="00DD0A88"/>
    <w:rsid w:val="00DE3150"/>
    <w:rsid w:val="00DF639B"/>
    <w:rsid w:val="00E261D7"/>
    <w:rsid w:val="00E4058A"/>
    <w:rsid w:val="00E53A9F"/>
    <w:rsid w:val="00E53C6C"/>
    <w:rsid w:val="00E71839"/>
    <w:rsid w:val="00EA1F0E"/>
    <w:rsid w:val="00EE28C6"/>
    <w:rsid w:val="00EF16E0"/>
    <w:rsid w:val="00EF5648"/>
    <w:rsid w:val="00F30AA4"/>
    <w:rsid w:val="00F36A3D"/>
    <w:rsid w:val="00F76083"/>
    <w:rsid w:val="00F85206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uiPriority w:val="22"/>
    <w:qFormat/>
    <w:rsid w:val="003433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39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Peter Phillips</cp:lastModifiedBy>
  <cp:revision>6</cp:revision>
  <cp:lastPrinted>2018-06-14T12:26:00Z</cp:lastPrinted>
  <dcterms:created xsi:type="dcterms:W3CDTF">2024-10-04T16:30:00Z</dcterms:created>
  <dcterms:modified xsi:type="dcterms:W3CDTF">2024-10-04T16:36:00Z</dcterms:modified>
</cp:coreProperties>
</file>