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840A4" w14:textId="64420E60" w:rsidR="00CB2844" w:rsidRPr="007D5F46" w:rsidRDefault="00D645AE" w:rsidP="00D645AE">
      <w:pPr>
        <w:spacing w:after="0" w:line="300" w:lineRule="atLeast"/>
        <w:ind w:left="-567"/>
        <w:jc w:val="center"/>
        <w:rPr>
          <w:rFonts w:ascii="Arial" w:eastAsia="Times New Roman" w:hAnsi="Arial" w:cs="Arial"/>
          <w:b/>
          <w:color w:val="00B0F0"/>
        </w:rPr>
      </w:pPr>
      <w:r w:rsidRPr="007D5F46">
        <w:rPr>
          <w:rFonts w:ascii="Arial" w:eastAsia="Times New Roman" w:hAnsi="Arial" w:cs="Arial"/>
          <w:b/>
          <w:color w:val="00B0F0"/>
        </w:rPr>
        <w:t xml:space="preserve">              </w:t>
      </w:r>
      <w:r w:rsidR="00F40115" w:rsidRPr="007D5F46">
        <w:rPr>
          <w:rFonts w:ascii="Arial" w:eastAsia="Times New Roman" w:hAnsi="Arial" w:cs="Arial"/>
          <w:b/>
          <w:color w:val="00B0F0"/>
        </w:rPr>
        <w:t>Job Description</w:t>
      </w:r>
    </w:p>
    <w:p w14:paraId="0B04827D" w14:textId="77777777" w:rsidR="00CB2844" w:rsidRPr="007D5F46" w:rsidRDefault="00CB2844" w:rsidP="00CB2844">
      <w:pPr>
        <w:spacing w:after="0" w:line="300" w:lineRule="atLeast"/>
        <w:jc w:val="both"/>
        <w:rPr>
          <w:rFonts w:ascii="Arial" w:eastAsia="Times New Roman" w:hAnsi="Arial" w:cs="Arial"/>
          <w:u w:val="single"/>
        </w:rPr>
      </w:pPr>
    </w:p>
    <w:tbl>
      <w:tblPr>
        <w:tblStyle w:val="TableGrid"/>
        <w:tblW w:w="9473" w:type="dxa"/>
        <w:tblInd w:w="-592"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817"/>
        <w:gridCol w:w="7656"/>
      </w:tblGrid>
      <w:tr w:rsidR="00A54760" w:rsidRPr="00A54760" w14:paraId="4621B281" w14:textId="77777777" w:rsidTr="00D645AE">
        <w:trPr>
          <w:trHeight w:val="404"/>
        </w:trPr>
        <w:tc>
          <w:tcPr>
            <w:tcW w:w="1817" w:type="dxa"/>
            <w:shd w:val="clear" w:color="auto" w:fill="auto"/>
          </w:tcPr>
          <w:p w14:paraId="470E9DA6" w14:textId="77777777" w:rsidR="00CB2844" w:rsidRPr="00A54760" w:rsidRDefault="00CB2844" w:rsidP="00CB2844">
            <w:pPr>
              <w:contextualSpacing/>
              <w:rPr>
                <w:rFonts w:ascii="Arial" w:hAnsi="Arial" w:cs="Arial"/>
                <w:bCs/>
                <w:color w:val="44546A" w:themeColor="text2"/>
              </w:rPr>
            </w:pPr>
            <w:r w:rsidRPr="00A54760">
              <w:rPr>
                <w:rFonts w:ascii="Arial" w:hAnsi="Arial" w:cs="Arial"/>
                <w:bCs/>
                <w:color w:val="44546A" w:themeColor="text2"/>
              </w:rPr>
              <w:t>Job Title</w:t>
            </w:r>
          </w:p>
        </w:tc>
        <w:tc>
          <w:tcPr>
            <w:tcW w:w="7656" w:type="dxa"/>
          </w:tcPr>
          <w:p w14:paraId="16C2B18A" w14:textId="1442A144" w:rsidR="00CB2844" w:rsidRPr="00A54760" w:rsidRDefault="007F5E6F" w:rsidP="006E6DCB">
            <w:pPr>
              <w:contextualSpacing/>
              <w:rPr>
                <w:rFonts w:ascii="Arial" w:hAnsi="Arial" w:cs="Arial"/>
                <w:color w:val="44546A" w:themeColor="text2"/>
              </w:rPr>
            </w:pPr>
            <w:r w:rsidRPr="00A54760">
              <w:rPr>
                <w:rFonts w:ascii="Arial" w:hAnsi="Arial" w:cs="Arial"/>
                <w:color w:val="44546A" w:themeColor="text2"/>
              </w:rPr>
              <w:t>Quantity Surveyor</w:t>
            </w:r>
          </w:p>
        </w:tc>
      </w:tr>
      <w:tr w:rsidR="00A54760" w:rsidRPr="00A54760" w14:paraId="6B53CF30" w14:textId="77777777" w:rsidTr="00D645AE">
        <w:trPr>
          <w:trHeight w:val="404"/>
        </w:trPr>
        <w:tc>
          <w:tcPr>
            <w:tcW w:w="1817" w:type="dxa"/>
            <w:shd w:val="clear" w:color="auto" w:fill="auto"/>
          </w:tcPr>
          <w:p w14:paraId="15C9E19F" w14:textId="77777777" w:rsidR="00CB2844" w:rsidRPr="00A54760" w:rsidRDefault="00CB2844" w:rsidP="00CB2844">
            <w:pPr>
              <w:contextualSpacing/>
              <w:rPr>
                <w:rFonts w:ascii="Arial" w:hAnsi="Arial" w:cs="Arial"/>
                <w:bCs/>
                <w:color w:val="44546A" w:themeColor="text2"/>
              </w:rPr>
            </w:pPr>
            <w:r w:rsidRPr="00A54760">
              <w:rPr>
                <w:rFonts w:ascii="Arial" w:hAnsi="Arial" w:cs="Arial"/>
                <w:bCs/>
                <w:color w:val="44546A" w:themeColor="text2"/>
              </w:rPr>
              <w:t>Business Unit</w:t>
            </w:r>
          </w:p>
        </w:tc>
        <w:tc>
          <w:tcPr>
            <w:tcW w:w="7656" w:type="dxa"/>
          </w:tcPr>
          <w:p w14:paraId="7CE153AB" w14:textId="06E0547C" w:rsidR="00CB2844" w:rsidRPr="00A54760" w:rsidRDefault="00F0636F" w:rsidP="00585351">
            <w:pPr>
              <w:contextualSpacing/>
              <w:rPr>
                <w:rFonts w:ascii="Arial" w:hAnsi="Arial" w:cs="Arial"/>
                <w:color w:val="44546A" w:themeColor="text2"/>
              </w:rPr>
            </w:pPr>
            <w:r w:rsidRPr="00A54760">
              <w:rPr>
                <w:rFonts w:ascii="Arial" w:hAnsi="Arial" w:cs="Arial"/>
                <w:color w:val="44546A" w:themeColor="text2"/>
              </w:rPr>
              <w:t>Infrastructure</w:t>
            </w:r>
          </w:p>
        </w:tc>
      </w:tr>
      <w:tr w:rsidR="00A54760" w:rsidRPr="00A54760" w14:paraId="6A41BD61" w14:textId="77777777" w:rsidTr="00D645AE">
        <w:trPr>
          <w:trHeight w:val="404"/>
        </w:trPr>
        <w:tc>
          <w:tcPr>
            <w:tcW w:w="1817" w:type="dxa"/>
            <w:shd w:val="clear" w:color="auto" w:fill="auto"/>
          </w:tcPr>
          <w:p w14:paraId="09405F40" w14:textId="77777777" w:rsidR="00CB2844" w:rsidRPr="00A54760" w:rsidRDefault="00CB2844" w:rsidP="00CB2844">
            <w:pPr>
              <w:contextualSpacing/>
              <w:rPr>
                <w:rFonts w:ascii="Arial" w:hAnsi="Arial" w:cs="Arial"/>
                <w:bCs/>
                <w:color w:val="44546A" w:themeColor="text2"/>
              </w:rPr>
            </w:pPr>
            <w:r w:rsidRPr="00A54760">
              <w:rPr>
                <w:rFonts w:ascii="Arial" w:hAnsi="Arial" w:cs="Arial"/>
                <w:bCs/>
                <w:color w:val="44546A" w:themeColor="text2"/>
              </w:rPr>
              <w:t>Location</w:t>
            </w:r>
          </w:p>
        </w:tc>
        <w:tc>
          <w:tcPr>
            <w:tcW w:w="7656" w:type="dxa"/>
          </w:tcPr>
          <w:p w14:paraId="0592C2A4" w14:textId="0736CA5C" w:rsidR="00CB2844" w:rsidRPr="00A54760" w:rsidRDefault="00A54760" w:rsidP="00CB2844">
            <w:pPr>
              <w:contextualSpacing/>
              <w:rPr>
                <w:rFonts w:ascii="Arial" w:hAnsi="Arial" w:cs="Arial"/>
                <w:color w:val="44546A" w:themeColor="text2"/>
              </w:rPr>
            </w:pPr>
            <w:r w:rsidRPr="00A54760">
              <w:rPr>
                <w:rFonts w:ascii="Arial" w:hAnsi="Arial" w:cs="Arial"/>
                <w:color w:val="44546A" w:themeColor="text2"/>
              </w:rPr>
              <w:t>Uckfield</w:t>
            </w:r>
          </w:p>
        </w:tc>
      </w:tr>
      <w:tr w:rsidR="00A54760" w:rsidRPr="00A54760" w14:paraId="6D3796F0" w14:textId="77777777" w:rsidTr="00D645AE">
        <w:trPr>
          <w:trHeight w:val="404"/>
        </w:trPr>
        <w:tc>
          <w:tcPr>
            <w:tcW w:w="1817" w:type="dxa"/>
            <w:shd w:val="clear" w:color="auto" w:fill="auto"/>
          </w:tcPr>
          <w:p w14:paraId="770B2E17" w14:textId="4B6958B9" w:rsidR="00CB2844" w:rsidRPr="00A54760" w:rsidRDefault="00CB2844" w:rsidP="00CB2844">
            <w:pPr>
              <w:contextualSpacing/>
              <w:rPr>
                <w:rFonts w:ascii="Arial" w:hAnsi="Arial" w:cs="Arial"/>
                <w:bCs/>
                <w:color w:val="44546A" w:themeColor="text2"/>
              </w:rPr>
            </w:pPr>
            <w:r w:rsidRPr="00A54760">
              <w:rPr>
                <w:rFonts w:ascii="Arial" w:hAnsi="Arial" w:cs="Arial"/>
                <w:bCs/>
                <w:color w:val="44546A" w:themeColor="text2"/>
              </w:rPr>
              <w:t>Reports to</w:t>
            </w:r>
          </w:p>
        </w:tc>
        <w:tc>
          <w:tcPr>
            <w:tcW w:w="7656" w:type="dxa"/>
          </w:tcPr>
          <w:p w14:paraId="02F4323A" w14:textId="761A71A5" w:rsidR="00CB2844" w:rsidRPr="00A54760" w:rsidRDefault="00240FA7" w:rsidP="006E6DCB">
            <w:pPr>
              <w:contextualSpacing/>
              <w:rPr>
                <w:rFonts w:ascii="Arial" w:hAnsi="Arial" w:cs="Arial"/>
                <w:color w:val="44546A" w:themeColor="text2"/>
              </w:rPr>
            </w:pPr>
            <w:r w:rsidRPr="00A54760">
              <w:rPr>
                <w:rFonts w:ascii="Arial" w:hAnsi="Arial" w:cs="Arial"/>
                <w:color w:val="44546A" w:themeColor="text2"/>
              </w:rPr>
              <w:t xml:space="preserve">Director of Commercial Management </w:t>
            </w:r>
          </w:p>
        </w:tc>
      </w:tr>
      <w:tr w:rsidR="00A54760" w:rsidRPr="00A54760" w14:paraId="6F9FA2A5" w14:textId="77777777" w:rsidTr="00D645AE">
        <w:trPr>
          <w:trHeight w:val="404"/>
        </w:trPr>
        <w:tc>
          <w:tcPr>
            <w:tcW w:w="1817" w:type="dxa"/>
            <w:shd w:val="clear" w:color="auto" w:fill="auto"/>
          </w:tcPr>
          <w:p w14:paraId="08A6540E" w14:textId="6EC562CC" w:rsidR="00014705" w:rsidRPr="00A54760" w:rsidRDefault="00014705" w:rsidP="00CB2844">
            <w:pPr>
              <w:contextualSpacing/>
              <w:rPr>
                <w:rFonts w:ascii="Arial" w:hAnsi="Arial" w:cs="Arial"/>
                <w:bCs/>
                <w:color w:val="44546A" w:themeColor="text2"/>
              </w:rPr>
            </w:pPr>
            <w:r w:rsidRPr="00A54760">
              <w:rPr>
                <w:rFonts w:ascii="Arial" w:hAnsi="Arial" w:cs="Arial"/>
                <w:bCs/>
                <w:color w:val="44546A" w:themeColor="text2"/>
              </w:rPr>
              <w:t>Purpose</w:t>
            </w:r>
          </w:p>
        </w:tc>
        <w:tc>
          <w:tcPr>
            <w:tcW w:w="7656" w:type="dxa"/>
          </w:tcPr>
          <w:p w14:paraId="2FAE47A8" w14:textId="62DB8E9B" w:rsidR="00F0636F" w:rsidRPr="00A54760" w:rsidRDefault="00A54760" w:rsidP="00A54760">
            <w:pPr>
              <w:pStyle w:val="Default"/>
              <w:numPr>
                <w:ilvl w:val="0"/>
                <w:numId w:val="20"/>
              </w:numPr>
              <w:ind w:left="419" w:hanging="283"/>
              <w:rPr>
                <w:color w:val="44546A" w:themeColor="text2"/>
                <w:sz w:val="22"/>
                <w:szCs w:val="22"/>
              </w:rPr>
            </w:pPr>
            <w:r w:rsidRPr="00A54760">
              <w:rPr>
                <w:color w:val="44546A" w:themeColor="text2"/>
                <w:sz w:val="22"/>
                <w:szCs w:val="22"/>
              </w:rPr>
              <w:t>To s</w:t>
            </w:r>
            <w:r w:rsidR="00B82BE0" w:rsidRPr="00A54760">
              <w:rPr>
                <w:color w:val="44546A" w:themeColor="text2"/>
                <w:sz w:val="22"/>
                <w:szCs w:val="22"/>
              </w:rPr>
              <w:t>upport</w:t>
            </w:r>
            <w:r w:rsidR="00014705" w:rsidRPr="00A54760">
              <w:rPr>
                <w:color w:val="44546A" w:themeColor="text2"/>
                <w:sz w:val="22"/>
                <w:szCs w:val="22"/>
              </w:rPr>
              <w:t xml:space="preserve"> the Projects Director and Project Managers in the delivery of </w:t>
            </w:r>
            <w:r>
              <w:rPr>
                <w:color w:val="44546A" w:themeColor="text2"/>
                <w:sz w:val="22"/>
                <w:szCs w:val="22"/>
              </w:rPr>
              <w:t>m</w:t>
            </w:r>
            <w:r w:rsidR="00A76CF7" w:rsidRPr="00A54760">
              <w:rPr>
                <w:color w:val="44546A" w:themeColor="text2"/>
                <w:sz w:val="22"/>
                <w:szCs w:val="22"/>
              </w:rPr>
              <w:t>onitoring</w:t>
            </w:r>
            <w:r w:rsidR="00F0636F" w:rsidRPr="00A54760">
              <w:rPr>
                <w:color w:val="44546A" w:themeColor="text2"/>
                <w:sz w:val="22"/>
                <w:szCs w:val="22"/>
              </w:rPr>
              <w:t xml:space="preserve"> schemes to ensure th</w:t>
            </w:r>
            <w:r w:rsidRPr="00A54760">
              <w:rPr>
                <w:color w:val="44546A" w:themeColor="text2"/>
                <w:sz w:val="22"/>
                <w:szCs w:val="22"/>
              </w:rPr>
              <w:t>at</w:t>
            </w:r>
            <w:r w:rsidR="00F0636F" w:rsidRPr="00A54760">
              <w:rPr>
                <w:color w:val="44546A" w:themeColor="text2"/>
                <w:sz w:val="22"/>
                <w:szCs w:val="22"/>
              </w:rPr>
              <w:t xml:space="preserve"> projects achieve the desired revenue and maximise their potential profit </w:t>
            </w:r>
          </w:p>
          <w:p w14:paraId="61DCD336" w14:textId="541F7FB1" w:rsidR="00014705" w:rsidRPr="00A54760" w:rsidRDefault="00A54760" w:rsidP="00BD051C">
            <w:pPr>
              <w:pStyle w:val="Default"/>
              <w:numPr>
                <w:ilvl w:val="0"/>
                <w:numId w:val="20"/>
              </w:numPr>
              <w:ind w:left="419" w:hanging="283"/>
              <w:rPr>
                <w:color w:val="44546A" w:themeColor="text2"/>
                <w:sz w:val="22"/>
                <w:szCs w:val="22"/>
              </w:rPr>
            </w:pPr>
            <w:r>
              <w:rPr>
                <w:color w:val="44546A" w:themeColor="text2"/>
                <w:sz w:val="22"/>
                <w:szCs w:val="22"/>
              </w:rPr>
              <w:t>To a</w:t>
            </w:r>
            <w:r w:rsidR="00B82BE0" w:rsidRPr="00A54760">
              <w:rPr>
                <w:color w:val="44546A" w:themeColor="text2"/>
                <w:sz w:val="22"/>
                <w:szCs w:val="22"/>
              </w:rPr>
              <w:t>ssist the Commercial Director in the implementation of strategi</w:t>
            </w:r>
            <w:r w:rsidR="00F0636F" w:rsidRPr="00A54760">
              <w:rPr>
                <w:color w:val="44546A" w:themeColor="text2"/>
                <w:sz w:val="22"/>
                <w:szCs w:val="22"/>
              </w:rPr>
              <w:t>es and policies to ensure the d</w:t>
            </w:r>
            <w:r w:rsidR="00B82BE0" w:rsidRPr="00A54760">
              <w:rPr>
                <w:color w:val="44546A" w:themeColor="text2"/>
                <w:sz w:val="22"/>
                <w:szCs w:val="22"/>
              </w:rPr>
              <w:t>ivisional goa</w:t>
            </w:r>
            <w:r w:rsidR="00F0636F" w:rsidRPr="00A54760">
              <w:rPr>
                <w:color w:val="44546A" w:themeColor="text2"/>
                <w:sz w:val="22"/>
                <w:szCs w:val="22"/>
              </w:rPr>
              <w:t>ls and objectives are achieved</w:t>
            </w:r>
          </w:p>
        </w:tc>
      </w:tr>
      <w:tr w:rsidR="00A54760" w:rsidRPr="00A54760" w14:paraId="00BD3958" w14:textId="77777777" w:rsidTr="00D645AE">
        <w:trPr>
          <w:trHeight w:val="1124"/>
        </w:trPr>
        <w:tc>
          <w:tcPr>
            <w:tcW w:w="1817" w:type="dxa"/>
            <w:shd w:val="clear" w:color="auto" w:fill="auto"/>
          </w:tcPr>
          <w:p w14:paraId="7BE59332" w14:textId="415CB44E" w:rsidR="00014705" w:rsidRPr="00A54760" w:rsidRDefault="000D5E10" w:rsidP="000D5E10">
            <w:pPr>
              <w:contextualSpacing/>
              <w:rPr>
                <w:rFonts w:ascii="Arial" w:hAnsi="Arial" w:cs="Arial"/>
                <w:bCs/>
                <w:color w:val="44546A" w:themeColor="text2"/>
              </w:rPr>
            </w:pPr>
            <w:r w:rsidRPr="00A54760">
              <w:rPr>
                <w:rFonts w:ascii="Arial" w:hAnsi="Arial" w:cs="Arial"/>
                <w:bCs/>
                <w:color w:val="44546A" w:themeColor="text2"/>
              </w:rPr>
              <w:t xml:space="preserve">Responsibilities / </w:t>
            </w:r>
            <w:r w:rsidR="00014705" w:rsidRPr="00A54760">
              <w:rPr>
                <w:rFonts w:ascii="Arial" w:hAnsi="Arial" w:cs="Arial"/>
                <w:bCs/>
                <w:color w:val="44546A" w:themeColor="text2"/>
              </w:rPr>
              <w:t>Duties</w:t>
            </w:r>
          </w:p>
        </w:tc>
        <w:tc>
          <w:tcPr>
            <w:tcW w:w="7656" w:type="dxa"/>
          </w:tcPr>
          <w:p w14:paraId="2B1BED24" w14:textId="2B64AF7B" w:rsidR="00014705" w:rsidRPr="00A54760" w:rsidRDefault="008B1D46" w:rsidP="00866506">
            <w:pPr>
              <w:pStyle w:val="Default"/>
              <w:rPr>
                <w:b/>
                <w:bCs/>
                <w:color w:val="44546A" w:themeColor="text2"/>
                <w:sz w:val="22"/>
                <w:szCs w:val="22"/>
              </w:rPr>
            </w:pPr>
            <w:r w:rsidRPr="00A54760">
              <w:rPr>
                <w:b/>
                <w:bCs/>
                <w:color w:val="44546A" w:themeColor="text2"/>
                <w:sz w:val="22"/>
                <w:szCs w:val="22"/>
              </w:rPr>
              <w:t>Commercial</w:t>
            </w:r>
            <w:r w:rsidR="00014705" w:rsidRPr="00A54760">
              <w:rPr>
                <w:b/>
                <w:bCs/>
                <w:color w:val="44546A" w:themeColor="text2"/>
                <w:sz w:val="22"/>
                <w:szCs w:val="22"/>
              </w:rPr>
              <w:t xml:space="preserve"> </w:t>
            </w:r>
          </w:p>
          <w:p w14:paraId="16F25B21" w14:textId="41CCE1EA" w:rsidR="00373054" w:rsidRPr="00A54760" w:rsidRDefault="00373054" w:rsidP="00A54760">
            <w:pPr>
              <w:pStyle w:val="Default"/>
              <w:numPr>
                <w:ilvl w:val="0"/>
                <w:numId w:val="20"/>
              </w:numPr>
              <w:ind w:left="419" w:hanging="283"/>
              <w:rPr>
                <w:color w:val="44546A" w:themeColor="text2"/>
                <w:sz w:val="22"/>
                <w:szCs w:val="22"/>
              </w:rPr>
            </w:pPr>
            <w:r w:rsidRPr="00A54760">
              <w:rPr>
                <w:color w:val="44546A" w:themeColor="text2"/>
                <w:sz w:val="22"/>
                <w:szCs w:val="22"/>
              </w:rPr>
              <w:t>Maintain the current</w:t>
            </w:r>
            <w:r w:rsidR="00F0636F" w:rsidRPr="00A54760">
              <w:rPr>
                <w:color w:val="44546A" w:themeColor="text2"/>
                <w:sz w:val="22"/>
                <w:szCs w:val="22"/>
              </w:rPr>
              <w:t xml:space="preserve"> working procedures within the </w:t>
            </w:r>
            <w:r w:rsidR="00A76CF7" w:rsidRPr="00A54760">
              <w:rPr>
                <w:color w:val="44546A" w:themeColor="text2"/>
                <w:sz w:val="22"/>
                <w:szCs w:val="22"/>
              </w:rPr>
              <w:t xml:space="preserve">Monitoring </w:t>
            </w:r>
            <w:r w:rsidR="00A54760">
              <w:rPr>
                <w:color w:val="44546A" w:themeColor="text2"/>
                <w:sz w:val="22"/>
                <w:szCs w:val="22"/>
              </w:rPr>
              <w:t>d</w:t>
            </w:r>
            <w:r w:rsidRPr="00A54760">
              <w:rPr>
                <w:color w:val="44546A" w:themeColor="text2"/>
                <w:sz w:val="22"/>
                <w:szCs w:val="22"/>
              </w:rPr>
              <w:t xml:space="preserve">ivision </w:t>
            </w:r>
            <w:r w:rsidR="001D17BE" w:rsidRPr="00A54760">
              <w:rPr>
                <w:color w:val="44546A" w:themeColor="text2"/>
                <w:sz w:val="22"/>
                <w:szCs w:val="22"/>
              </w:rPr>
              <w:t>to</w:t>
            </w:r>
            <w:r w:rsidRPr="00A54760">
              <w:rPr>
                <w:color w:val="44546A" w:themeColor="text2"/>
                <w:sz w:val="22"/>
                <w:szCs w:val="22"/>
              </w:rPr>
              <w:t xml:space="preserve"> </w:t>
            </w:r>
            <w:r w:rsidR="00F0636F" w:rsidRPr="00A54760">
              <w:rPr>
                <w:color w:val="44546A" w:themeColor="text2"/>
                <w:sz w:val="22"/>
                <w:szCs w:val="22"/>
              </w:rPr>
              <w:t>the highest quality</w:t>
            </w:r>
          </w:p>
          <w:p w14:paraId="5EA56763" w14:textId="71DCD757" w:rsidR="00CB6D53" w:rsidRPr="00A54760" w:rsidRDefault="008B1D46" w:rsidP="00A54760">
            <w:pPr>
              <w:pStyle w:val="Default"/>
              <w:numPr>
                <w:ilvl w:val="0"/>
                <w:numId w:val="20"/>
              </w:numPr>
              <w:ind w:left="419" w:hanging="283"/>
              <w:rPr>
                <w:color w:val="44546A" w:themeColor="text2"/>
                <w:sz w:val="22"/>
                <w:szCs w:val="22"/>
              </w:rPr>
            </w:pPr>
            <w:r w:rsidRPr="00A54760">
              <w:rPr>
                <w:color w:val="44546A" w:themeColor="text2"/>
                <w:sz w:val="22"/>
                <w:szCs w:val="22"/>
              </w:rPr>
              <w:t xml:space="preserve">Ensure </w:t>
            </w:r>
            <w:r w:rsidR="00F0636F" w:rsidRPr="00A54760">
              <w:rPr>
                <w:color w:val="44546A" w:themeColor="text2"/>
                <w:sz w:val="22"/>
                <w:szCs w:val="22"/>
              </w:rPr>
              <w:t>applications for p</w:t>
            </w:r>
            <w:r w:rsidR="00CB6D53" w:rsidRPr="00A54760">
              <w:rPr>
                <w:color w:val="44546A" w:themeColor="text2"/>
                <w:sz w:val="22"/>
                <w:szCs w:val="22"/>
              </w:rPr>
              <w:t>ayment</w:t>
            </w:r>
            <w:r w:rsidR="00FF124B" w:rsidRPr="00A54760">
              <w:rPr>
                <w:color w:val="44546A" w:themeColor="text2"/>
                <w:sz w:val="22"/>
                <w:szCs w:val="22"/>
              </w:rPr>
              <w:t xml:space="preserve"> are issued accurately and on time</w:t>
            </w:r>
          </w:p>
          <w:p w14:paraId="7F5263D3" w14:textId="52AE072D" w:rsidR="00FF124B" w:rsidRPr="00A54760" w:rsidRDefault="00FF124B" w:rsidP="00A54760">
            <w:pPr>
              <w:pStyle w:val="Default"/>
              <w:numPr>
                <w:ilvl w:val="0"/>
                <w:numId w:val="20"/>
              </w:numPr>
              <w:ind w:left="419" w:hanging="283"/>
              <w:rPr>
                <w:color w:val="44546A" w:themeColor="text2"/>
                <w:sz w:val="22"/>
                <w:szCs w:val="22"/>
              </w:rPr>
            </w:pPr>
            <w:r w:rsidRPr="00A54760">
              <w:rPr>
                <w:color w:val="44546A" w:themeColor="text2"/>
                <w:sz w:val="22"/>
                <w:szCs w:val="22"/>
              </w:rPr>
              <w:t xml:space="preserve">Maintain </w:t>
            </w:r>
            <w:r w:rsidR="001D17BE" w:rsidRPr="00A54760">
              <w:rPr>
                <w:color w:val="44546A" w:themeColor="text2"/>
                <w:sz w:val="22"/>
                <w:szCs w:val="22"/>
              </w:rPr>
              <w:t xml:space="preserve">accurate </w:t>
            </w:r>
            <w:r w:rsidRPr="00A54760">
              <w:rPr>
                <w:color w:val="44546A" w:themeColor="text2"/>
                <w:sz w:val="22"/>
                <w:szCs w:val="22"/>
              </w:rPr>
              <w:t>commercial trackers</w:t>
            </w:r>
          </w:p>
          <w:p w14:paraId="5E9DD78A" w14:textId="77777777" w:rsidR="00CB6D53" w:rsidRPr="00A54760" w:rsidRDefault="00CB6D53" w:rsidP="00A54760">
            <w:pPr>
              <w:pStyle w:val="Default"/>
              <w:numPr>
                <w:ilvl w:val="0"/>
                <w:numId w:val="20"/>
              </w:numPr>
              <w:ind w:left="419" w:hanging="283"/>
              <w:rPr>
                <w:color w:val="44546A" w:themeColor="text2"/>
                <w:sz w:val="22"/>
                <w:szCs w:val="22"/>
              </w:rPr>
            </w:pPr>
            <w:r w:rsidRPr="00A54760">
              <w:rPr>
                <w:color w:val="44546A" w:themeColor="text2"/>
                <w:sz w:val="22"/>
                <w:szCs w:val="22"/>
              </w:rPr>
              <w:t>Manage cost control and financial aspects of key projects</w:t>
            </w:r>
          </w:p>
          <w:p w14:paraId="67486028" w14:textId="78FB05EF" w:rsidR="00CB6D53" w:rsidRPr="00A54760" w:rsidRDefault="00CB497C" w:rsidP="00A54760">
            <w:pPr>
              <w:pStyle w:val="Default"/>
              <w:numPr>
                <w:ilvl w:val="0"/>
                <w:numId w:val="20"/>
              </w:numPr>
              <w:tabs>
                <w:tab w:val="left" w:pos="7441"/>
              </w:tabs>
              <w:ind w:left="419" w:hanging="283"/>
              <w:rPr>
                <w:color w:val="44546A" w:themeColor="text2"/>
                <w:sz w:val="22"/>
                <w:szCs w:val="22"/>
              </w:rPr>
            </w:pPr>
            <w:r w:rsidRPr="00A54760">
              <w:rPr>
                <w:color w:val="44546A" w:themeColor="text2"/>
                <w:sz w:val="22"/>
                <w:szCs w:val="22"/>
              </w:rPr>
              <w:t xml:space="preserve">Regularly report into </w:t>
            </w:r>
            <w:r w:rsidR="00A54760">
              <w:rPr>
                <w:color w:val="44546A" w:themeColor="text2"/>
                <w:sz w:val="22"/>
                <w:szCs w:val="22"/>
              </w:rPr>
              <w:t>s</w:t>
            </w:r>
            <w:r w:rsidRPr="00A54760">
              <w:rPr>
                <w:color w:val="44546A" w:themeColor="text2"/>
                <w:sz w:val="22"/>
                <w:szCs w:val="22"/>
              </w:rPr>
              <w:t xml:space="preserve">enior </w:t>
            </w:r>
            <w:r w:rsidR="00A54760">
              <w:rPr>
                <w:color w:val="44546A" w:themeColor="text2"/>
                <w:sz w:val="22"/>
                <w:szCs w:val="22"/>
              </w:rPr>
              <w:t>l</w:t>
            </w:r>
            <w:r w:rsidRPr="00A54760">
              <w:rPr>
                <w:color w:val="44546A" w:themeColor="text2"/>
                <w:sz w:val="22"/>
                <w:szCs w:val="22"/>
              </w:rPr>
              <w:t>eaders regarding the commercial performance of projects identifyin</w:t>
            </w:r>
            <w:r w:rsidR="00F0636F" w:rsidRPr="00A54760">
              <w:rPr>
                <w:color w:val="44546A" w:themeColor="text2"/>
                <w:sz w:val="22"/>
                <w:szCs w:val="22"/>
              </w:rPr>
              <w:t>g areas of opportunity and risk</w:t>
            </w:r>
          </w:p>
          <w:p w14:paraId="3C08C98E" w14:textId="77777777" w:rsidR="00B82BE0" w:rsidRPr="00A54760" w:rsidRDefault="00B82BE0" w:rsidP="00B82BE0">
            <w:pPr>
              <w:pStyle w:val="Default"/>
              <w:rPr>
                <w:color w:val="44546A" w:themeColor="text2"/>
                <w:sz w:val="22"/>
                <w:szCs w:val="22"/>
              </w:rPr>
            </w:pPr>
          </w:p>
          <w:p w14:paraId="569E9EAA" w14:textId="5FE31D2F" w:rsidR="00B82BE0" w:rsidRPr="00A54760" w:rsidRDefault="00B82BE0" w:rsidP="00B82BE0">
            <w:pPr>
              <w:pStyle w:val="Default"/>
              <w:rPr>
                <w:color w:val="44546A" w:themeColor="text2"/>
                <w:sz w:val="22"/>
                <w:szCs w:val="22"/>
              </w:rPr>
            </w:pPr>
            <w:r w:rsidRPr="00A54760">
              <w:rPr>
                <w:b/>
                <w:bCs/>
                <w:color w:val="44546A" w:themeColor="text2"/>
                <w:sz w:val="22"/>
                <w:szCs w:val="22"/>
              </w:rPr>
              <w:t>Debt and Uncertified Sums</w:t>
            </w:r>
          </w:p>
          <w:p w14:paraId="1E39CA3C" w14:textId="77777777" w:rsidR="00B82BE0" w:rsidRPr="00A54760" w:rsidRDefault="00B82BE0" w:rsidP="00A54760">
            <w:pPr>
              <w:pStyle w:val="Default"/>
              <w:numPr>
                <w:ilvl w:val="0"/>
                <w:numId w:val="20"/>
              </w:numPr>
              <w:ind w:left="419" w:hanging="283"/>
              <w:rPr>
                <w:color w:val="44546A" w:themeColor="text2"/>
                <w:sz w:val="22"/>
                <w:szCs w:val="22"/>
              </w:rPr>
            </w:pPr>
            <w:r w:rsidRPr="00A54760">
              <w:rPr>
                <w:color w:val="44546A" w:themeColor="text2"/>
                <w:sz w:val="22"/>
                <w:szCs w:val="22"/>
              </w:rPr>
              <w:t xml:space="preserve">Support the overall cash position (billing speed, unbilled amounts, certification, aged debt) </w:t>
            </w:r>
          </w:p>
          <w:p w14:paraId="2A10178C" w14:textId="77777777" w:rsidR="00B82BE0" w:rsidRPr="00A54760" w:rsidRDefault="00B82BE0" w:rsidP="00A54760">
            <w:pPr>
              <w:pStyle w:val="Default"/>
              <w:numPr>
                <w:ilvl w:val="0"/>
                <w:numId w:val="20"/>
              </w:numPr>
              <w:ind w:left="419" w:hanging="283"/>
              <w:rPr>
                <w:color w:val="44546A" w:themeColor="text2"/>
                <w:sz w:val="22"/>
                <w:szCs w:val="22"/>
              </w:rPr>
            </w:pPr>
            <w:r w:rsidRPr="00A54760">
              <w:rPr>
                <w:color w:val="44546A" w:themeColor="text2"/>
                <w:sz w:val="22"/>
                <w:szCs w:val="22"/>
              </w:rPr>
              <w:t xml:space="preserve">Identify and support opportunities to improve billing speed (e.g. invoicing speed) </w:t>
            </w:r>
          </w:p>
          <w:p w14:paraId="46640EBB" w14:textId="77777777" w:rsidR="00B82BE0" w:rsidRPr="00A54760" w:rsidRDefault="00B82BE0" w:rsidP="00A54760">
            <w:pPr>
              <w:pStyle w:val="Default"/>
              <w:numPr>
                <w:ilvl w:val="0"/>
                <w:numId w:val="20"/>
              </w:numPr>
              <w:ind w:left="419" w:hanging="283"/>
              <w:rPr>
                <w:color w:val="44546A" w:themeColor="text2"/>
                <w:sz w:val="22"/>
                <w:szCs w:val="22"/>
              </w:rPr>
            </w:pPr>
            <w:r w:rsidRPr="00A54760">
              <w:rPr>
                <w:color w:val="44546A" w:themeColor="text2"/>
                <w:sz w:val="22"/>
                <w:szCs w:val="22"/>
              </w:rPr>
              <w:t xml:space="preserve">Take responsibility for closing out historic debt and uncertified sums </w:t>
            </w:r>
          </w:p>
          <w:p w14:paraId="328C118D" w14:textId="77777777" w:rsidR="00B82BE0" w:rsidRPr="00A54760" w:rsidRDefault="00B82BE0" w:rsidP="00B82BE0">
            <w:pPr>
              <w:pStyle w:val="Default"/>
              <w:ind w:left="720"/>
              <w:rPr>
                <w:color w:val="44546A" w:themeColor="text2"/>
                <w:sz w:val="22"/>
                <w:szCs w:val="22"/>
              </w:rPr>
            </w:pPr>
          </w:p>
          <w:p w14:paraId="303B2655" w14:textId="2FDEF304" w:rsidR="00B82BE0" w:rsidRPr="00A54760" w:rsidRDefault="00B82BE0" w:rsidP="00B82BE0">
            <w:pPr>
              <w:pStyle w:val="Default"/>
              <w:rPr>
                <w:color w:val="44546A" w:themeColor="text2"/>
                <w:sz w:val="22"/>
                <w:szCs w:val="22"/>
              </w:rPr>
            </w:pPr>
            <w:r w:rsidRPr="00A54760">
              <w:rPr>
                <w:b/>
                <w:bCs/>
                <w:color w:val="44546A" w:themeColor="text2"/>
                <w:sz w:val="22"/>
                <w:szCs w:val="22"/>
              </w:rPr>
              <w:t>Risk / Change Management</w:t>
            </w:r>
          </w:p>
          <w:p w14:paraId="014118A7" w14:textId="6F140AB8" w:rsidR="008F776C" w:rsidRPr="00A54760" w:rsidRDefault="00F0636F" w:rsidP="00A54760">
            <w:pPr>
              <w:pStyle w:val="Default"/>
              <w:numPr>
                <w:ilvl w:val="0"/>
                <w:numId w:val="20"/>
              </w:numPr>
              <w:ind w:left="419" w:hanging="283"/>
              <w:rPr>
                <w:color w:val="44546A" w:themeColor="text2"/>
                <w:sz w:val="22"/>
                <w:szCs w:val="22"/>
              </w:rPr>
            </w:pPr>
            <w:r w:rsidRPr="00A54760">
              <w:rPr>
                <w:color w:val="44546A" w:themeColor="text2"/>
                <w:sz w:val="22"/>
                <w:szCs w:val="22"/>
              </w:rPr>
              <w:t>Identify, notify and price c</w:t>
            </w:r>
            <w:r w:rsidR="008F776C" w:rsidRPr="00A54760">
              <w:rPr>
                <w:color w:val="44546A" w:themeColor="text2"/>
                <w:sz w:val="22"/>
                <w:szCs w:val="22"/>
              </w:rPr>
              <w:t>hange</w:t>
            </w:r>
            <w:r w:rsidRPr="00A54760">
              <w:rPr>
                <w:color w:val="44546A" w:themeColor="text2"/>
                <w:sz w:val="22"/>
                <w:szCs w:val="22"/>
              </w:rPr>
              <w:t xml:space="preserve"> correctly under the c</w:t>
            </w:r>
            <w:r w:rsidR="002D5D9B" w:rsidRPr="00A54760">
              <w:rPr>
                <w:color w:val="44546A" w:themeColor="text2"/>
                <w:sz w:val="22"/>
                <w:szCs w:val="22"/>
              </w:rPr>
              <w:t>ontract</w:t>
            </w:r>
          </w:p>
          <w:p w14:paraId="68F2E51F" w14:textId="157DAF01" w:rsidR="008F776C" w:rsidRPr="00A54760" w:rsidRDefault="00AA60F7" w:rsidP="00A54760">
            <w:pPr>
              <w:pStyle w:val="Default"/>
              <w:numPr>
                <w:ilvl w:val="0"/>
                <w:numId w:val="20"/>
              </w:numPr>
              <w:ind w:left="419" w:hanging="283"/>
              <w:rPr>
                <w:color w:val="44546A" w:themeColor="text2"/>
                <w:sz w:val="22"/>
                <w:szCs w:val="22"/>
              </w:rPr>
            </w:pPr>
            <w:r w:rsidRPr="00A54760">
              <w:rPr>
                <w:color w:val="44546A" w:themeColor="text2"/>
                <w:sz w:val="22"/>
                <w:szCs w:val="22"/>
              </w:rPr>
              <w:t xml:space="preserve">Support </w:t>
            </w:r>
            <w:r w:rsidR="00A54760">
              <w:rPr>
                <w:color w:val="44546A" w:themeColor="text2"/>
                <w:sz w:val="22"/>
                <w:szCs w:val="22"/>
              </w:rPr>
              <w:t>p</w:t>
            </w:r>
            <w:r w:rsidRPr="00A54760">
              <w:rPr>
                <w:color w:val="44546A" w:themeColor="text2"/>
                <w:sz w:val="22"/>
                <w:szCs w:val="22"/>
              </w:rPr>
              <w:t xml:space="preserve">roject </w:t>
            </w:r>
            <w:r w:rsidR="00A54760" w:rsidRPr="00A54760">
              <w:rPr>
                <w:color w:val="44546A" w:themeColor="text2"/>
                <w:sz w:val="22"/>
                <w:szCs w:val="22"/>
              </w:rPr>
              <w:t>teams</w:t>
            </w:r>
            <w:r w:rsidRPr="00A54760">
              <w:rPr>
                <w:color w:val="44546A" w:themeColor="text2"/>
                <w:sz w:val="22"/>
                <w:szCs w:val="22"/>
              </w:rPr>
              <w:t xml:space="preserve"> in the execution of the above to ensure opportunities are maximised</w:t>
            </w:r>
          </w:p>
          <w:p w14:paraId="6E555646" w14:textId="34CDBA10" w:rsidR="00014705" w:rsidRPr="00A54760" w:rsidRDefault="00B82BE0" w:rsidP="00A54760">
            <w:pPr>
              <w:pStyle w:val="Default"/>
              <w:numPr>
                <w:ilvl w:val="0"/>
                <w:numId w:val="20"/>
              </w:numPr>
              <w:ind w:left="419" w:hanging="283"/>
              <w:rPr>
                <w:color w:val="44546A" w:themeColor="text2"/>
                <w:sz w:val="22"/>
                <w:szCs w:val="22"/>
              </w:rPr>
            </w:pPr>
            <w:r w:rsidRPr="00A54760">
              <w:rPr>
                <w:color w:val="44546A" w:themeColor="text2"/>
                <w:sz w:val="22"/>
                <w:szCs w:val="22"/>
              </w:rPr>
              <w:t xml:space="preserve">Identify and mitigate commercial risks associated with projects and contracts </w:t>
            </w:r>
          </w:p>
          <w:p w14:paraId="74558D67" w14:textId="77777777" w:rsidR="00CB6D53" w:rsidRPr="00A54760" w:rsidRDefault="00CB6D53" w:rsidP="00866506">
            <w:pPr>
              <w:pStyle w:val="Default"/>
              <w:rPr>
                <w:b/>
                <w:bCs/>
                <w:color w:val="44546A" w:themeColor="text2"/>
                <w:sz w:val="22"/>
                <w:szCs w:val="22"/>
              </w:rPr>
            </w:pPr>
          </w:p>
          <w:p w14:paraId="3B805E9A" w14:textId="58852EB6" w:rsidR="00014705" w:rsidRPr="00A54760" w:rsidRDefault="00014705" w:rsidP="00866506">
            <w:pPr>
              <w:pStyle w:val="Default"/>
              <w:rPr>
                <w:b/>
                <w:bCs/>
                <w:color w:val="44546A" w:themeColor="text2"/>
                <w:sz w:val="22"/>
                <w:szCs w:val="22"/>
              </w:rPr>
            </w:pPr>
            <w:r w:rsidRPr="00A54760">
              <w:rPr>
                <w:b/>
                <w:bCs/>
                <w:color w:val="44546A" w:themeColor="text2"/>
                <w:sz w:val="22"/>
                <w:szCs w:val="22"/>
              </w:rPr>
              <w:t>Contract Reviews</w:t>
            </w:r>
          </w:p>
          <w:p w14:paraId="46BA0386" w14:textId="11AF856B" w:rsidR="00014705" w:rsidRPr="00A54760" w:rsidRDefault="00F0636F" w:rsidP="00A54760">
            <w:pPr>
              <w:pStyle w:val="Default"/>
              <w:numPr>
                <w:ilvl w:val="0"/>
                <w:numId w:val="20"/>
              </w:numPr>
              <w:ind w:left="419" w:hanging="283"/>
              <w:rPr>
                <w:color w:val="44546A" w:themeColor="text2"/>
                <w:sz w:val="22"/>
                <w:szCs w:val="22"/>
              </w:rPr>
            </w:pPr>
            <w:r w:rsidRPr="00A54760">
              <w:rPr>
                <w:color w:val="44546A" w:themeColor="text2"/>
                <w:sz w:val="22"/>
                <w:szCs w:val="22"/>
              </w:rPr>
              <w:t>Support the business u</w:t>
            </w:r>
            <w:r w:rsidR="00B82BE0" w:rsidRPr="00A54760">
              <w:rPr>
                <w:color w:val="44546A" w:themeColor="text2"/>
                <w:sz w:val="22"/>
                <w:szCs w:val="22"/>
              </w:rPr>
              <w:t>nit in</w:t>
            </w:r>
            <w:r w:rsidR="00014705" w:rsidRPr="00A54760">
              <w:rPr>
                <w:color w:val="44546A" w:themeColor="text2"/>
                <w:sz w:val="22"/>
                <w:szCs w:val="22"/>
              </w:rPr>
              <w:t xml:space="preserve"> the review, preparation, negotiation and execution of contracts</w:t>
            </w:r>
          </w:p>
          <w:p w14:paraId="692613C1" w14:textId="00AC8BE8" w:rsidR="00014705" w:rsidRPr="00A54760" w:rsidRDefault="00014705" w:rsidP="00A54760">
            <w:pPr>
              <w:pStyle w:val="Default"/>
              <w:numPr>
                <w:ilvl w:val="0"/>
                <w:numId w:val="20"/>
              </w:numPr>
              <w:ind w:left="419" w:hanging="283"/>
              <w:rPr>
                <w:color w:val="44546A" w:themeColor="text2"/>
                <w:sz w:val="22"/>
                <w:szCs w:val="22"/>
              </w:rPr>
            </w:pPr>
            <w:r w:rsidRPr="00A54760">
              <w:rPr>
                <w:color w:val="44546A" w:themeColor="text2"/>
                <w:sz w:val="22"/>
                <w:szCs w:val="22"/>
              </w:rPr>
              <w:t>In line with the agreed processes</w:t>
            </w:r>
            <w:r w:rsidR="00A54760">
              <w:rPr>
                <w:color w:val="44546A" w:themeColor="text2"/>
                <w:sz w:val="22"/>
                <w:szCs w:val="22"/>
              </w:rPr>
              <w:t xml:space="preserve"> </w:t>
            </w:r>
            <w:r w:rsidRPr="00A54760">
              <w:rPr>
                <w:color w:val="44546A" w:themeColor="text2"/>
                <w:sz w:val="22"/>
                <w:szCs w:val="22"/>
              </w:rPr>
              <w:t xml:space="preserve">conduct contract reviews to ensure compliance with legal </w:t>
            </w:r>
            <w:r w:rsidR="00F0636F" w:rsidRPr="00A54760">
              <w:rPr>
                <w:color w:val="44546A" w:themeColor="text2"/>
                <w:sz w:val="22"/>
                <w:szCs w:val="22"/>
              </w:rPr>
              <w:t>standards and company policies</w:t>
            </w:r>
          </w:p>
          <w:p w14:paraId="2EA3811A" w14:textId="77777777" w:rsidR="00014705" w:rsidRPr="00A54760" w:rsidRDefault="00014705" w:rsidP="00523765">
            <w:pPr>
              <w:pStyle w:val="Default"/>
              <w:rPr>
                <w:color w:val="44546A" w:themeColor="text2"/>
                <w:sz w:val="22"/>
                <w:szCs w:val="22"/>
              </w:rPr>
            </w:pPr>
          </w:p>
          <w:p w14:paraId="77B93DE1" w14:textId="65FA3509" w:rsidR="00021BB1" w:rsidRPr="00A54760" w:rsidRDefault="00014705" w:rsidP="00021BB1">
            <w:pPr>
              <w:pStyle w:val="Default"/>
              <w:rPr>
                <w:b/>
                <w:bCs/>
                <w:color w:val="44546A" w:themeColor="text2"/>
                <w:sz w:val="22"/>
                <w:szCs w:val="22"/>
              </w:rPr>
            </w:pPr>
            <w:r w:rsidRPr="00A54760">
              <w:rPr>
                <w:b/>
                <w:bCs/>
                <w:color w:val="44546A" w:themeColor="text2"/>
                <w:sz w:val="22"/>
                <w:szCs w:val="22"/>
              </w:rPr>
              <w:t>Dispute Resolution and Negotiations</w:t>
            </w:r>
          </w:p>
          <w:p w14:paraId="24FFFBB6" w14:textId="5367CC68" w:rsidR="00021BB1" w:rsidRPr="00A54760" w:rsidRDefault="00CB6D53" w:rsidP="00A54760">
            <w:pPr>
              <w:pStyle w:val="Default"/>
              <w:numPr>
                <w:ilvl w:val="0"/>
                <w:numId w:val="20"/>
              </w:numPr>
              <w:ind w:left="419" w:hanging="283"/>
              <w:rPr>
                <w:color w:val="44546A" w:themeColor="text2"/>
                <w:sz w:val="22"/>
                <w:szCs w:val="22"/>
              </w:rPr>
            </w:pPr>
            <w:r w:rsidRPr="00A54760">
              <w:rPr>
                <w:color w:val="44546A" w:themeColor="text2"/>
                <w:sz w:val="22"/>
                <w:szCs w:val="22"/>
              </w:rPr>
              <w:t>Provide advice on contractual claims and final accounts</w:t>
            </w:r>
          </w:p>
          <w:p w14:paraId="082B6853" w14:textId="77777777" w:rsidR="00021BB1" w:rsidRPr="00A54760" w:rsidRDefault="00014705" w:rsidP="00A54760">
            <w:pPr>
              <w:pStyle w:val="Default"/>
              <w:numPr>
                <w:ilvl w:val="0"/>
                <w:numId w:val="20"/>
              </w:numPr>
              <w:ind w:left="419" w:hanging="283"/>
              <w:rPr>
                <w:color w:val="44546A" w:themeColor="text2"/>
                <w:sz w:val="22"/>
                <w:szCs w:val="22"/>
              </w:rPr>
            </w:pPr>
            <w:r w:rsidRPr="00A54760">
              <w:rPr>
                <w:color w:val="44546A" w:themeColor="text2"/>
                <w:sz w:val="22"/>
                <w:szCs w:val="22"/>
              </w:rPr>
              <w:t>Manage and resolve commercial disputes effectively and efficiently</w:t>
            </w:r>
          </w:p>
          <w:p w14:paraId="02F13532" w14:textId="6C7B53D7" w:rsidR="00014705" w:rsidRPr="00A54760" w:rsidRDefault="00014705" w:rsidP="00A54760">
            <w:pPr>
              <w:pStyle w:val="Default"/>
              <w:numPr>
                <w:ilvl w:val="0"/>
                <w:numId w:val="20"/>
              </w:numPr>
              <w:ind w:left="419" w:hanging="283"/>
              <w:rPr>
                <w:color w:val="44546A" w:themeColor="text2"/>
                <w:sz w:val="22"/>
                <w:szCs w:val="22"/>
              </w:rPr>
            </w:pPr>
            <w:r w:rsidRPr="00A54760">
              <w:rPr>
                <w:color w:val="44546A" w:themeColor="text2"/>
                <w:sz w:val="22"/>
                <w:szCs w:val="22"/>
              </w:rPr>
              <w:t>Le</w:t>
            </w:r>
            <w:r w:rsidR="00021BB1" w:rsidRPr="00A54760">
              <w:rPr>
                <w:color w:val="44546A" w:themeColor="text2"/>
                <w:sz w:val="22"/>
                <w:szCs w:val="22"/>
              </w:rPr>
              <w:t>a</w:t>
            </w:r>
            <w:r w:rsidRPr="00A54760">
              <w:rPr>
                <w:color w:val="44546A" w:themeColor="text2"/>
                <w:sz w:val="22"/>
                <w:szCs w:val="22"/>
              </w:rPr>
              <w:t xml:space="preserve">d negotiations with clients, stakeholders, and partners to achieve favourable outcomes </w:t>
            </w:r>
          </w:p>
          <w:p w14:paraId="7DD29C67" w14:textId="77777777" w:rsidR="00B82BE0" w:rsidRPr="00A54760" w:rsidRDefault="00B82BE0" w:rsidP="00523765">
            <w:pPr>
              <w:pStyle w:val="Default"/>
              <w:rPr>
                <w:color w:val="44546A" w:themeColor="text2"/>
                <w:sz w:val="22"/>
                <w:szCs w:val="22"/>
              </w:rPr>
            </w:pPr>
          </w:p>
          <w:p w14:paraId="5684C9A8" w14:textId="34E5F0CB" w:rsidR="00014705" w:rsidRPr="00A54760" w:rsidRDefault="00014705" w:rsidP="00523765">
            <w:pPr>
              <w:pStyle w:val="Default"/>
              <w:rPr>
                <w:color w:val="44546A" w:themeColor="text2"/>
                <w:sz w:val="22"/>
                <w:szCs w:val="22"/>
              </w:rPr>
            </w:pPr>
            <w:r w:rsidRPr="00A54760">
              <w:rPr>
                <w:b/>
                <w:bCs/>
                <w:color w:val="44546A" w:themeColor="text2"/>
                <w:sz w:val="22"/>
                <w:szCs w:val="22"/>
              </w:rPr>
              <w:t>Client Relationship Management</w:t>
            </w:r>
          </w:p>
          <w:p w14:paraId="2D80A013" w14:textId="201434C3" w:rsidR="00021BB1" w:rsidRPr="00A54760" w:rsidRDefault="006149D8" w:rsidP="00A54760">
            <w:pPr>
              <w:pStyle w:val="Default"/>
              <w:numPr>
                <w:ilvl w:val="0"/>
                <w:numId w:val="20"/>
              </w:numPr>
              <w:ind w:left="419" w:hanging="283"/>
              <w:rPr>
                <w:color w:val="44546A" w:themeColor="text2"/>
                <w:sz w:val="22"/>
                <w:szCs w:val="22"/>
              </w:rPr>
            </w:pPr>
            <w:r w:rsidRPr="00A54760">
              <w:rPr>
                <w:color w:val="44546A" w:themeColor="text2"/>
                <w:sz w:val="22"/>
                <w:szCs w:val="22"/>
              </w:rPr>
              <w:t>M</w:t>
            </w:r>
            <w:r w:rsidR="00014705" w:rsidRPr="00A54760">
              <w:rPr>
                <w:color w:val="44546A" w:themeColor="text2"/>
                <w:sz w:val="22"/>
                <w:szCs w:val="22"/>
              </w:rPr>
              <w:t xml:space="preserve">aintain strong relationships with clients, stakeholders, and partners </w:t>
            </w:r>
          </w:p>
          <w:p w14:paraId="15FF5DC6" w14:textId="4F3C1E0E" w:rsidR="00014705" w:rsidRPr="00A54760" w:rsidRDefault="00014705" w:rsidP="00A54760">
            <w:pPr>
              <w:pStyle w:val="Default"/>
              <w:numPr>
                <w:ilvl w:val="0"/>
                <w:numId w:val="20"/>
              </w:numPr>
              <w:ind w:left="419" w:hanging="283"/>
              <w:rPr>
                <w:color w:val="44546A" w:themeColor="text2"/>
                <w:sz w:val="22"/>
                <w:szCs w:val="22"/>
              </w:rPr>
            </w:pPr>
            <w:r w:rsidRPr="00A54760">
              <w:rPr>
                <w:color w:val="44546A" w:themeColor="text2"/>
                <w:sz w:val="22"/>
                <w:szCs w:val="22"/>
              </w:rPr>
              <w:t xml:space="preserve">Ensure high levels of </w:t>
            </w:r>
            <w:r w:rsidR="00961110" w:rsidRPr="00A54760">
              <w:rPr>
                <w:color w:val="44546A" w:themeColor="text2"/>
                <w:sz w:val="22"/>
                <w:szCs w:val="22"/>
              </w:rPr>
              <w:t>c</w:t>
            </w:r>
            <w:r w:rsidR="000936AF" w:rsidRPr="00A54760">
              <w:rPr>
                <w:color w:val="44546A" w:themeColor="text2"/>
                <w:sz w:val="22"/>
                <w:szCs w:val="22"/>
              </w:rPr>
              <w:t xml:space="preserve">lient satisfaction and address any issues or concerns promptly </w:t>
            </w:r>
          </w:p>
        </w:tc>
      </w:tr>
      <w:tr w:rsidR="00A54760" w:rsidRPr="00A54760" w14:paraId="1FCA5CD7" w14:textId="77777777" w:rsidTr="00A54760">
        <w:trPr>
          <w:trHeight w:val="215"/>
        </w:trPr>
        <w:tc>
          <w:tcPr>
            <w:tcW w:w="1817" w:type="dxa"/>
            <w:shd w:val="clear" w:color="auto" w:fill="auto"/>
          </w:tcPr>
          <w:p w14:paraId="18EF89D3" w14:textId="584E97D8" w:rsidR="00014705" w:rsidRPr="00A54760" w:rsidRDefault="00014705" w:rsidP="00CB2844">
            <w:pPr>
              <w:contextualSpacing/>
              <w:rPr>
                <w:rFonts w:ascii="Arial" w:hAnsi="Arial" w:cs="Arial"/>
                <w:bCs/>
                <w:color w:val="44546A" w:themeColor="text2"/>
              </w:rPr>
            </w:pPr>
            <w:r w:rsidRPr="00A54760">
              <w:rPr>
                <w:rFonts w:ascii="Arial" w:hAnsi="Arial" w:cs="Arial"/>
                <w:bCs/>
                <w:color w:val="44546A" w:themeColor="text2"/>
              </w:rPr>
              <w:lastRenderedPageBreak/>
              <w:t>Qualifications</w:t>
            </w:r>
          </w:p>
        </w:tc>
        <w:tc>
          <w:tcPr>
            <w:tcW w:w="7656" w:type="dxa"/>
          </w:tcPr>
          <w:p w14:paraId="20DB8001" w14:textId="604731F1" w:rsidR="00014705" w:rsidRPr="00A54760" w:rsidRDefault="00014705" w:rsidP="00A54760">
            <w:pPr>
              <w:pStyle w:val="Default"/>
              <w:numPr>
                <w:ilvl w:val="0"/>
                <w:numId w:val="20"/>
              </w:numPr>
              <w:ind w:left="419" w:hanging="283"/>
              <w:rPr>
                <w:color w:val="44546A" w:themeColor="text2"/>
                <w:sz w:val="22"/>
                <w:szCs w:val="22"/>
              </w:rPr>
            </w:pPr>
            <w:r w:rsidRPr="00A54760">
              <w:rPr>
                <w:color w:val="44546A" w:themeColor="text2"/>
                <w:sz w:val="22"/>
                <w:szCs w:val="22"/>
              </w:rPr>
              <w:t>Degree qualified in a relevant cons</w:t>
            </w:r>
            <w:r w:rsidR="00F0636F" w:rsidRPr="00A54760">
              <w:rPr>
                <w:color w:val="44546A" w:themeColor="text2"/>
                <w:sz w:val="22"/>
                <w:szCs w:val="22"/>
              </w:rPr>
              <w:t>truction or property disciplin</w:t>
            </w:r>
            <w:r w:rsidR="00A54760">
              <w:rPr>
                <w:color w:val="44546A" w:themeColor="text2"/>
                <w:sz w:val="22"/>
                <w:szCs w:val="22"/>
              </w:rPr>
              <w:t>e</w:t>
            </w:r>
          </w:p>
        </w:tc>
      </w:tr>
      <w:tr w:rsidR="00A54760" w:rsidRPr="00A54760" w14:paraId="3B5D948E" w14:textId="77777777" w:rsidTr="00D645AE">
        <w:trPr>
          <w:trHeight w:val="404"/>
        </w:trPr>
        <w:tc>
          <w:tcPr>
            <w:tcW w:w="1817" w:type="dxa"/>
            <w:shd w:val="clear" w:color="auto" w:fill="auto"/>
          </w:tcPr>
          <w:p w14:paraId="6B85846B" w14:textId="231C3A2C" w:rsidR="00014705" w:rsidRPr="00A54760" w:rsidRDefault="00014705" w:rsidP="00CB2844">
            <w:pPr>
              <w:contextualSpacing/>
              <w:rPr>
                <w:rFonts w:ascii="Arial" w:hAnsi="Arial" w:cs="Arial"/>
                <w:bCs/>
                <w:color w:val="44546A" w:themeColor="text2"/>
              </w:rPr>
            </w:pPr>
            <w:r w:rsidRPr="00A54760">
              <w:rPr>
                <w:rFonts w:ascii="Arial" w:hAnsi="Arial" w:cs="Arial"/>
                <w:bCs/>
                <w:color w:val="44546A" w:themeColor="text2"/>
              </w:rPr>
              <w:t>Key Skills</w:t>
            </w:r>
          </w:p>
        </w:tc>
        <w:tc>
          <w:tcPr>
            <w:tcW w:w="7656" w:type="dxa"/>
          </w:tcPr>
          <w:p w14:paraId="0CF0688E" w14:textId="77777777" w:rsidR="00014705" w:rsidRPr="00A54760" w:rsidRDefault="00014705" w:rsidP="00A54760">
            <w:pPr>
              <w:pStyle w:val="Default"/>
              <w:numPr>
                <w:ilvl w:val="0"/>
                <w:numId w:val="20"/>
              </w:numPr>
              <w:ind w:left="419" w:hanging="283"/>
              <w:rPr>
                <w:color w:val="44546A" w:themeColor="text2"/>
                <w:sz w:val="22"/>
                <w:szCs w:val="22"/>
              </w:rPr>
            </w:pPr>
            <w:r w:rsidRPr="00A54760">
              <w:rPr>
                <w:color w:val="44546A" w:themeColor="text2"/>
                <w:sz w:val="22"/>
                <w:szCs w:val="22"/>
              </w:rPr>
              <w:t xml:space="preserve">Proven experience in quantity surveying, minimum 3+ years post degree experience </w:t>
            </w:r>
          </w:p>
          <w:p w14:paraId="3D4D4457" w14:textId="27F90D54" w:rsidR="00014705" w:rsidRPr="00A54760" w:rsidRDefault="00014705" w:rsidP="00A54760">
            <w:pPr>
              <w:pStyle w:val="Default"/>
              <w:numPr>
                <w:ilvl w:val="0"/>
                <w:numId w:val="20"/>
              </w:numPr>
              <w:ind w:left="419" w:hanging="283"/>
              <w:rPr>
                <w:color w:val="44546A" w:themeColor="text2"/>
                <w:sz w:val="22"/>
                <w:szCs w:val="22"/>
              </w:rPr>
            </w:pPr>
            <w:r w:rsidRPr="00A54760">
              <w:rPr>
                <w:color w:val="44546A" w:themeColor="text2"/>
                <w:sz w:val="22"/>
                <w:szCs w:val="22"/>
              </w:rPr>
              <w:t xml:space="preserve">Must have NEC3/4 </w:t>
            </w:r>
            <w:r w:rsidR="00A54760">
              <w:rPr>
                <w:color w:val="44546A" w:themeColor="text2"/>
                <w:sz w:val="22"/>
                <w:szCs w:val="22"/>
              </w:rPr>
              <w:t>c</w:t>
            </w:r>
            <w:r w:rsidRPr="00A54760">
              <w:rPr>
                <w:color w:val="44546A" w:themeColor="text2"/>
                <w:sz w:val="22"/>
                <w:szCs w:val="22"/>
              </w:rPr>
              <w:t>ontract experience</w:t>
            </w:r>
          </w:p>
          <w:p w14:paraId="58439CFD" w14:textId="77777777" w:rsidR="00014705" w:rsidRPr="00A54760" w:rsidRDefault="00014705" w:rsidP="00A54760">
            <w:pPr>
              <w:pStyle w:val="Default"/>
              <w:numPr>
                <w:ilvl w:val="0"/>
                <w:numId w:val="20"/>
              </w:numPr>
              <w:ind w:left="419" w:hanging="283"/>
              <w:rPr>
                <w:color w:val="44546A" w:themeColor="text2"/>
                <w:sz w:val="22"/>
                <w:szCs w:val="22"/>
              </w:rPr>
            </w:pPr>
            <w:r w:rsidRPr="00A54760">
              <w:rPr>
                <w:color w:val="44546A" w:themeColor="text2"/>
                <w:sz w:val="22"/>
                <w:szCs w:val="22"/>
              </w:rPr>
              <w:t>Strong analytical and problem-solving skills</w:t>
            </w:r>
          </w:p>
          <w:p w14:paraId="34EA7884" w14:textId="4486B87B" w:rsidR="00014705" w:rsidRPr="00A54760" w:rsidRDefault="00014705" w:rsidP="00A54760">
            <w:pPr>
              <w:pStyle w:val="Default"/>
              <w:numPr>
                <w:ilvl w:val="0"/>
                <w:numId w:val="20"/>
              </w:numPr>
              <w:ind w:left="419" w:hanging="283"/>
              <w:rPr>
                <w:color w:val="44546A" w:themeColor="text2"/>
                <w:sz w:val="22"/>
                <w:szCs w:val="22"/>
              </w:rPr>
            </w:pPr>
            <w:r w:rsidRPr="00A54760">
              <w:rPr>
                <w:color w:val="44546A" w:themeColor="text2"/>
                <w:sz w:val="22"/>
                <w:szCs w:val="22"/>
              </w:rPr>
              <w:t xml:space="preserve">Excellent communication and negotiation </w:t>
            </w:r>
            <w:r w:rsidR="006149D8" w:rsidRPr="00A54760">
              <w:rPr>
                <w:color w:val="44546A" w:themeColor="text2"/>
                <w:sz w:val="22"/>
                <w:szCs w:val="22"/>
              </w:rPr>
              <w:t>skills</w:t>
            </w:r>
          </w:p>
          <w:p w14:paraId="221E3B4B" w14:textId="10B14C66" w:rsidR="00014705" w:rsidRPr="00A54760" w:rsidRDefault="00014705" w:rsidP="00A54760">
            <w:pPr>
              <w:pStyle w:val="Default"/>
              <w:numPr>
                <w:ilvl w:val="0"/>
                <w:numId w:val="20"/>
              </w:numPr>
              <w:ind w:left="419" w:hanging="283"/>
              <w:rPr>
                <w:color w:val="44546A" w:themeColor="text2"/>
                <w:sz w:val="22"/>
                <w:szCs w:val="22"/>
              </w:rPr>
            </w:pPr>
            <w:r w:rsidRPr="00A54760">
              <w:rPr>
                <w:color w:val="44546A" w:themeColor="text2"/>
                <w:sz w:val="22"/>
                <w:szCs w:val="22"/>
              </w:rPr>
              <w:t>High level of commitment, flexibility and accuracy/attention to detail</w:t>
            </w:r>
          </w:p>
          <w:p w14:paraId="7C35E9F7" w14:textId="301C35A9" w:rsidR="00014705" w:rsidRPr="00A54760" w:rsidRDefault="00014705" w:rsidP="00A54760">
            <w:pPr>
              <w:pStyle w:val="Default"/>
              <w:numPr>
                <w:ilvl w:val="0"/>
                <w:numId w:val="20"/>
              </w:numPr>
              <w:ind w:left="419" w:hanging="283"/>
              <w:rPr>
                <w:color w:val="44546A" w:themeColor="text2"/>
                <w:sz w:val="22"/>
                <w:szCs w:val="22"/>
              </w:rPr>
            </w:pPr>
            <w:r w:rsidRPr="00A54760">
              <w:rPr>
                <w:color w:val="44546A" w:themeColor="text2"/>
                <w:sz w:val="22"/>
                <w:szCs w:val="22"/>
              </w:rPr>
              <w:t>Highly organised and proactive</w:t>
            </w:r>
          </w:p>
        </w:tc>
      </w:tr>
      <w:tr w:rsidR="008D2F7D" w:rsidRPr="00A54760" w14:paraId="000FDAC8" w14:textId="77777777" w:rsidTr="00D645AE">
        <w:trPr>
          <w:trHeight w:val="404"/>
        </w:trPr>
        <w:tc>
          <w:tcPr>
            <w:tcW w:w="1817" w:type="dxa"/>
            <w:shd w:val="clear" w:color="auto" w:fill="auto"/>
          </w:tcPr>
          <w:p w14:paraId="64A46912" w14:textId="109E42A7" w:rsidR="008D2F7D" w:rsidRPr="00A54760" w:rsidRDefault="008D2F7D" w:rsidP="008D2F7D">
            <w:pPr>
              <w:contextualSpacing/>
              <w:rPr>
                <w:rFonts w:ascii="Arial" w:hAnsi="Arial" w:cs="Arial"/>
                <w:bCs/>
                <w:color w:val="44546A" w:themeColor="text2"/>
              </w:rPr>
            </w:pPr>
            <w:r>
              <w:rPr>
                <w:rFonts w:ascii="Arial" w:hAnsi="Arial" w:cs="Arial"/>
                <w:color w:val="44546A" w:themeColor="text2"/>
              </w:rPr>
              <w:t>Mandatory Training</w:t>
            </w:r>
          </w:p>
        </w:tc>
        <w:tc>
          <w:tcPr>
            <w:tcW w:w="7656" w:type="dxa"/>
          </w:tcPr>
          <w:p w14:paraId="226FB592" w14:textId="77777777" w:rsidR="008D2F7D" w:rsidRPr="009F4795" w:rsidRDefault="008D2F7D" w:rsidP="009F4795">
            <w:pPr>
              <w:pStyle w:val="Default"/>
              <w:numPr>
                <w:ilvl w:val="0"/>
                <w:numId w:val="20"/>
              </w:numPr>
              <w:ind w:left="419" w:hanging="283"/>
              <w:rPr>
                <w:color w:val="44546A" w:themeColor="text2"/>
                <w:sz w:val="22"/>
                <w:szCs w:val="22"/>
              </w:rPr>
            </w:pPr>
            <w:r w:rsidRPr="009F4795">
              <w:rPr>
                <w:color w:val="44546A" w:themeColor="text2"/>
                <w:sz w:val="22"/>
                <w:szCs w:val="22"/>
              </w:rPr>
              <w:t>SOCOTEC Online Health &amp; Safety Training modules - paid for by the company</w:t>
            </w:r>
          </w:p>
          <w:p w14:paraId="125FCB88" w14:textId="32955EA8" w:rsidR="008D2F7D" w:rsidRPr="00A54760" w:rsidRDefault="008D2F7D" w:rsidP="008D2F7D">
            <w:pPr>
              <w:pStyle w:val="Default"/>
              <w:numPr>
                <w:ilvl w:val="0"/>
                <w:numId w:val="20"/>
              </w:numPr>
              <w:ind w:left="419" w:hanging="283"/>
              <w:rPr>
                <w:color w:val="44546A" w:themeColor="text2"/>
                <w:sz w:val="22"/>
                <w:szCs w:val="22"/>
              </w:rPr>
            </w:pPr>
            <w:r w:rsidRPr="009F4795">
              <w:rPr>
                <w:color w:val="44546A" w:themeColor="text2"/>
                <w:sz w:val="22"/>
                <w:szCs w:val="22"/>
              </w:rPr>
              <w:t>SOCOTEC Online HR Policies Awareness modules - paid for by the company</w:t>
            </w:r>
          </w:p>
        </w:tc>
      </w:tr>
    </w:tbl>
    <w:p w14:paraId="58F5FDC0" w14:textId="77777777" w:rsidR="00CB2844" w:rsidRPr="00A54760" w:rsidRDefault="00CB2844" w:rsidP="00CB2844">
      <w:pPr>
        <w:spacing w:after="0" w:line="300" w:lineRule="atLeast"/>
        <w:jc w:val="both"/>
        <w:rPr>
          <w:rFonts w:ascii="Arial" w:eastAsia="Times New Roman" w:hAnsi="Arial" w:cs="Arial"/>
          <w:color w:val="44546A" w:themeColor="text2"/>
        </w:rPr>
        <w:sectPr w:rsidR="00CB2844" w:rsidRPr="00A54760" w:rsidSect="00137134">
          <w:headerReference w:type="even" r:id="rId7"/>
          <w:headerReference w:type="default" r:id="rId8"/>
          <w:footerReference w:type="even" r:id="rId9"/>
          <w:footerReference w:type="default" r:id="rId10"/>
          <w:headerReference w:type="first" r:id="rId11"/>
          <w:footerReference w:type="first" r:id="rId12"/>
          <w:pgSz w:w="11907" w:h="16840" w:code="9"/>
          <w:pgMar w:top="993" w:right="1800" w:bottom="1440" w:left="1800" w:header="720" w:footer="720" w:gutter="0"/>
          <w:pgNumType w:start="1"/>
          <w:cols w:space="720"/>
        </w:sectPr>
      </w:pPr>
    </w:p>
    <w:p w14:paraId="7014A296" w14:textId="77777777" w:rsidR="00CB2844" w:rsidRPr="00A54760" w:rsidRDefault="00CB2844" w:rsidP="00CB2844">
      <w:pPr>
        <w:spacing w:after="0" w:line="300" w:lineRule="atLeast"/>
        <w:jc w:val="both"/>
        <w:rPr>
          <w:rFonts w:ascii="Arial" w:eastAsia="Times New Roman" w:hAnsi="Arial" w:cs="Arial"/>
          <w:color w:val="44546A" w:themeColor="text2"/>
        </w:rPr>
      </w:pPr>
    </w:p>
    <w:p w14:paraId="62AE4DA6" w14:textId="77777777" w:rsidR="00252C0A" w:rsidRPr="007D5F46" w:rsidRDefault="00252C0A"/>
    <w:sectPr w:rsidR="00252C0A" w:rsidRPr="007D5F46" w:rsidSect="00137134">
      <w:headerReference w:type="even" r:id="rId13"/>
      <w:footerReference w:type="even" r:id="rId14"/>
      <w:footerReference w:type="default" r:id="rId15"/>
      <w:headerReference w:type="first" r:id="rId16"/>
      <w:footerReference w:type="first" r:id="rId17"/>
      <w:type w:val="continuous"/>
      <w:pgSz w:w="11907" w:h="16840" w:code="9"/>
      <w:pgMar w:top="993"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799C1" w14:textId="77777777" w:rsidR="00085019" w:rsidRDefault="00085019">
      <w:pPr>
        <w:spacing w:after="0" w:line="240" w:lineRule="auto"/>
      </w:pPr>
      <w:r>
        <w:separator/>
      </w:r>
    </w:p>
  </w:endnote>
  <w:endnote w:type="continuationSeparator" w:id="0">
    <w:p w14:paraId="6B9679D1" w14:textId="77777777" w:rsidR="00085019" w:rsidRDefault="00085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Light">
    <w:charset w:val="00"/>
    <w:family w:val="auto"/>
    <w:pitch w:val="variable"/>
    <w:sig w:usb0="E0000AFF" w:usb1="5000217F" w:usb2="00000021" w:usb3="00000000" w:csb0="0000019F" w:csb1="00000000"/>
  </w:font>
  <w:font w:name="Humnst777 BT">
    <w:altName w:val="Lucida Sans Unicode"/>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2841"/>
      <w:gridCol w:w="2841"/>
      <w:gridCol w:w="2841"/>
    </w:tblGrid>
    <w:tr w:rsidR="0091474F" w14:paraId="76576AC5" w14:textId="77777777">
      <w:tc>
        <w:tcPr>
          <w:tcW w:w="2841" w:type="dxa"/>
        </w:tcPr>
        <w:p w14:paraId="2B4A0422" w14:textId="77777777" w:rsidR="00252C0A" w:rsidRDefault="00CB2844">
          <w:pPr>
            <w:pStyle w:val="Footer"/>
            <w:jc w:val="left"/>
            <w:rPr>
              <w:sz w:val="16"/>
            </w:rPr>
          </w:pPr>
          <w:r>
            <w:rPr>
              <w:sz w:val="16"/>
            </w:rPr>
            <w:t>D:1606476v2</w:t>
          </w:r>
        </w:p>
      </w:tc>
      <w:tc>
        <w:tcPr>
          <w:tcW w:w="2841" w:type="dxa"/>
        </w:tcPr>
        <w:p w14:paraId="518D52B5" w14:textId="77777777" w:rsidR="00252C0A" w:rsidRDefault="00252C0A">
          <w:pPr>
            <w:pStyle w:val="Footer"/>
            <w:rPr>
              <w:sz w:val="16"/>
            </w:rPr>
          </w:pPr>
        </w:p>
      </w:tc>
      <w:tc>
        <w:tcPr>
          <w:tcW w:w="2841" w:type="dxa"/>
        </w:tcPr>
        <w:p w14:paraId="35AAD919" w14:textId="77777777" w:rsidR="00252C0A" w:rsidRDefault="00252C0A">
          <w:pPr>
            <w:pStyle w:val="Footer"/>
            <w:rPr>
              <w:sz w:val="16"/>
            </w:rPr>
          </w:pPr>
        </w:p>
      </w:tc>
    </w:tr>
  </w:tbl>
  <w:p w14:paraId="12A80DD7" w14:textId="77777777" w:rsidR="00252C0A" w:rsidRDefault="00252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2841"/>
      <w:gridCol w:w="2841"/>
      <w:gridCol w:w="2841"/>
    </w:tblGrid>
    <w:tr w:rsidR="0091474F" w14:paraId="3DE0FDCE" w14:textId="77777777">
      <w:tc>
        <w:tcPr>
          <w:tcW w:w="2841" w:type="dxa"/>
        </w:tcPr>
        <w:p w14:paraId="12C198B2" w14:textId="77777777" w:rsidR="00252C0A" w:rsidRDefault="00252C0A">
          <w:pPr>
            <w:pStyle w:val="Footer"/>
            <w:jc w:val="left"/>
            <w:rPr>
              <w:sz w:val="16"/>
            </w:rPr>
          </w:pPr>
        </w:p>
      </w:tc>
      <w:tc>
        <w:tcPr>
          <w:tcW w:w="2841" w:type="dxa"/>
        </w:tcPr>
        <w:p w14:paraId="280BAAE0" w14:textId="77777777" w:rsidR="00252C0A" w:rsidRDefault="00252C0A">
          <w:pPr>
            <w:pStyle w:val="Footer"/>
            <w:jc w:val="center"/>
            <w:rPr>
              <w:sz w:val="16"/>
            </w:rPr>
          </w:pPr>
        </w:p>
      </w:tc>
      <w:tc>
        <w:tcPr>
          <w:tcW w:w="2841" w:type="dxa"/>
        </w:tcPr>
        <w:p w14:paraId="62A70E6B" w14:textId="77777777" w:rsidR="00252C0A" w:rsidRDefault="00252C0A">
          <w:pPr>
            <w:pStyle w:val="Footer"/>
            <w:jc w:val="center"/>
            <w:rPr>
              <w:sz w:val="16"/>
            </w:rPr>
          </w:pPr>
        </w:p>
      </w:tc>
    </w:tr>
  </w:tbl>
  <w:p w14:paraId="7B75A6FE" w14:textId="77777777" w:rsidR="00252C0A" w:rsidRDefault="00252C0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2841"/>
      <w:gridCol w:w="2841"/>
      <w:gridCol w:w="2841"/>
    </w:tblGrid>
    <w:tr w:rsidR="0091474F" w14:paraId="735AE369" w14:textId="77777777">
      <w:tc>
        <w:tcPr>
          <w:tcW w:w="2841" w:type="dxa"/>
        </w:tcPr>
        <w:p w14:paraId="486EECE5" w14:textId="77777777" w:rsidR="00252C0A" w:rsidRDefault="00CB2844">
          <w:pPr>
            <w:pStyle w:val="Footer"/>
            <w:jc w:val="left"/>
            <w:rPr>
              <w:sz w:val="16"/>
            </w:rPr>
          </w:pPr>
          <w:r>
            <w:rPr>
              <w:sz w:val="16"/>
            </w:rPr>
            <w:t>D:1606476v2</w:t>
          </w:r>
        </w:p>
      </w:tc>
      <w:tc>
        <w:tcPr>
          <w:tcW w:w="2841" w:type="dxa"/>
        </w:tcPr>
        <w:p w14:paraId="6282F69D" w14:textId="77777777" w:rsidR="00252C0A" w:rsidRDefault="00252C0A">
          <w:pPr>
            <w:pStyle w:val="Footer"/>
            <w:rPr>
              <w:sz w:val="16"/>
            </w:rPr>
          </w:pPr>
        </w:p>
      </w:tc>
      <w:tc>
        <w:tcPr>
          <w:tcW w:w="2841" w:type="dxa"/>
        </w:tcPr>
        <w:p w14:paraId="553BD4AD" w14:textId="77777777" w:rsidR="00252C0A" w:rsidRDefault="00252C0A">
          <w:pPr>
            <w:pStyle w:val="Footer"/>
            <w:rPr>
              <w:sz w:val="16"/>
            </w:rPr>
          </w:pPr>
        </w:p>
      </w:tc>
    </w:tr>
  </w:tbl>
  <w:p w14:paraId="00D328F0" w14:textId="77777777" w:rsidR="00252C0A" w:rsidRDefault="00252C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2841"/>
      <w:gridCol w:w="2841"/>
      <w:gridCol w:w="2841"/>
    </w:tblGrid>
    <w:tr w:rsidR="0091474F" w14:paraId="3A39ADDA" w14:textId="77777777">
      <w:tc>
        <w:tcPr>
          <w:tcW w:w="2841" w:type="dxa"/>
        </w:tcPr>
        <w:p w14:paraId="1E6CE548" w14:textId="77777777" w:rsidR="00252C0A" w:rsidRDefault="00CB2844">
          <w:pPr>
            <w:pStyle w:val="Footer"/>
            <w:jc w:val="left"/>
            <w:rPr>
              <w:sz w:val="16"/>
            </w:rPr>
          </w:pPr>
          <w:r>
            <w:rPr>
              <w:sz w:val="16"/>
            </w:rPr>
            <w:t>D:1606476v2</w:t>
          </w:r>
        </w:p>
      </w:tc>
      <w:tc>
        <w:tcPr>
          <w:tcW w:w="2841" w:type="dxa"/>
        </w:tcPr>
        <w:p w14:paraId="52A4CFAD" w14:textId="77777777" w:rsidR="00252C0A" w:rsidRDefault="00252C0A">
          <w:pPr>
            <w:pStyle w:val="Footer"/>
            <w:rPr>
              <w:sz w:val="16"/>
            </w:rPr>
          </w:pPr>
        </w:p>
      </w:tc>
      <w:tc>
        <w:tcPr>
          <w:tcW w:w="2841" w:type="dxa"/>
        </w:tcPr>
        <w:p w14:paraId="17BFF57E" w14:textId="77777777" w:rsidR="00252C0A" w:rsidRDefault="00252C0A">
          <w:pPr>
            <w:pStyle w:val="Footer"/>
            <w:rPr>
              <w:sz w:val="16"/>
            </w:rPr>
          </w:pPr>
        </w:p>
      </w:tc>
    </w:tr>
  </w:tbl>
  <w:p w14:paraId="51CF5E2F" w14:textId="77777777" w:rsidR="00252C0A" w:rsidRDefault="00252C0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2841"/>
      <w:gridCol w:w="2841"/>
      <w:gridCol w:w="2841"/>
    </w:tblGrid>
    <w:tr w:rsidR="0091474F" w14:paraId="274F2527" w14:textId="77777777">
      <w:tc>
        <w:tcPr>
          <w:tcW w:w="2841" w:type="dxa"/>
        </w:tcPr>
        <w:p w14:paraId="5C55DAB8" w14:textId="77777777" w:rsidR="00252C0A" w:rsidRDefault="00252C0A">
          <w:pPr>
            <w:pStyle w:val="Footer"/>
            <w:jc w:val="left"/>
            <w:rPr>
              <w:sz w:val="16"/>
            </w:rPr>
          </w:pPr>
        </w:p>
      </w:tc>
      <w:tc>
        <w:tcPr>
          <w:tcW w:w="2841" w:type="dxa"/>
        </w:tcPr>
        <w:p w14:paraId="64B4BA2E" w14:textId="77777777" w:rsidR="00252C0A" w:rsidRDefault="00252C0A">
          <w:pPr>
            <w:pStyle w:val="Footer"/>
            <w:jc w:val="center"/>
            <w:rPr>
              <w:sz w:val="16"/>
            </w:rPr>
          </w:pPr>
        </w:p>
      </w:tc>
      <w:tc>
        <w:tcPr>
          <w:tcW w:w="2841" w:type="dxa"/>
        </w:tcPr>
        <w:p w14:paraId="045761CA" w14:textId="77777777" w:rsidR="00252C0A" w:rsidRDefault="00252C0A">
          <w:pPr>
            <w:pStyle w:val="Footer"/>
            <w:jc w:val="center"/>
            <w:rPr>
              <w:sz w:val="16"/>
            </w:rPr>
          </w:pPr>
        </w:p>
      </w:tc>
    </w:tr>
  </w:tbl>
  <w:p w14:paraId="2251076F" w14:textId="77777777" w:rsidR="00252C0A" w:rsidRDefault="00252C0A">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2841"/>
      <w:gridCol w:w="2841"/>
      <w:gridCol w:w="2841"/>
    </w:tblGrid>
    <w:tr w:rsidR="0091474F" w14:paraId="20DD16F2" w14:textId="77777777">
      <w:tc>
        <w:tcPr>
          <w:tcW w:w="2841" w:type="dxa"/>
        </w:tcPr>
        <w:p w14:paraId="53B2198A" w14:textId="77777777" w:rsidR="00252C0A" w:rsidRDefault="00CB2844">
          <w:pPr>
            <w:pStyle w:val="Footer"/>
            <w:jc w:val="left"/>
            <w:rPr>
              <w:sz w:val="16"/>
            </w:rPr>
          </w:pPr>
          <w:r>
            <w:rPr>
              <w:sz w:val="16"/>
            </w:rPr>
            <w:t>D:1606476v2</w:t>
          </w:r>
        </w:p>
      </w:tc>
      <w:tc>
        <w:tcPr>
          <w:tcW w:w="2841" w:type="dxa"/>
        </w:tcPr>
        <w:p w14:paraId="728AA849" w14:textId="77777777" w:rsidR="00252C0A" w:rsidRDefault="00252C0A">
          <w:pPr>
            <w:pStyle w:val="Footer"/>
            <w:rPr>
              <w:sz w:val="16"/>
            </w:rPr>
          </w:pPr>
        </w:p>
      </w:tc>
      <w:tc>
        <w:tcPr>
          <w:tcW w:w="2841" w:type="dxa"/>
        </w:tcPr>
        <w:p w14:paraId="4C66DA9A" w14:textId="77777777" w:rsidR="00252C0A" w:rsidRDefault="00252C0A">
          <w:pPr>
            <w:pStyle w:val="Footer"/>
            <w:rPr>
              <w:sz w:val="16"/>
            </w:rPr>
          </w:pPr>
        </w:p>
      </w:tc>
    </w:tr>
  </w:tbl>
  <w:p w14:paraId="5CC602F3" w14:textId="77777777" w:rsidR="00252C0A" w:rsidRDefault="00252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59D88" w14:textId="77777777" w:rsidR="00085019" w:rsidRDefault="00085019">
      <w:pPr>
        <w:spacing w:after="0" w:line="240" w:lineRule="auto"/>
      </w:pPr>
      <w:r>
        <w:separator/>
      </w:r>
    </w:p>
  </w:footnote>
  <w:footnote w:type="continuationSeparator" w:id="0">
    <w:p w14:paraId="63AAE8FE" w14:textId="77777777" w:rsidR="00085019" w:rsidRDefault="00085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30B4" w14:textId="77777777" w:rsidR="00252C0A" w:rsidRDefault="009F4795">
    <w:pPr>
      <w:pStyle w:val="Header"/>
    </w:pPr>
    <w:r>
      <w:rPr>
        <w:noProof/>
        <w:lang w:eastAsia="en-GB"/>
      </w:rPr>
      <w:pict w14:anchorId="1421DB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8" type="#_x0000_t136" alt="" style="position:absolute;left:0;text-align:left;margin-left:0;margin-top:0;width:418.3pt;height:167.3pt;rotation:315;z-index:-251660288;mso-wrap-edited:f;mso-width-percent:0;mso-height-percent:0;mso-width-percent:0;mso-height-percent:0"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4DFF8" w14:textId="419CDE33" w:rsidR="00D645AE" w:rsidRDefault="00D645AE">
    <w:pPr>
      <w:pStyle w:val="Header"/>
    </w:pPr>
    <w:r>
      <w:rPr>
        <w:noProof/>
        <w:lang w:eastAsia="en-GB"/>
      </w:rPr>
      <w:drawing>
        <wp:anchor distT="0" distB="0" distL="114300" distR="114300" simplePos="0" relativeHeight="251660288" behindDoc="0" locked="0" layoutInCell="1" allowOverlap="1" wp14:anchorId="7D19A313" wp14:editId="4F12783C">
          <wp:simplePos x="0" y="0"/>
          <wp:positionH relativeFrom="page">
            <wp:align>right</wp:align>
          </wp:positionH>
          <wp:positionV relativeFrom="paragraph">
            <wp:posOffset>-695325</wp:posOffset>
          </wp:positionV>
          <wp:extent cx="1438910" cy="1438910"/>
          <wp:effectExtent l="0" t="0" r="889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438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79505" w14:textId="77777777" w:rsidR="00252C0A" w:rsidRDefault="009F4795">
    <w:pPr>
      <w:pStyle w:val="Header"/>
    </w:pPr>
    <w:r>
      <w:rPr>
        <w:noProof/>
        <w:lang w:eastAsia="en-GB"/>
      </w:rPr>
      <w:pict w14:anchorId="71E527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7" type="#_x0000_t136" alt="" style="position:absolute;left:0;text-align:left;margin-left:0;margin-top:0;width:418.3pt;height:167.3pt;rotation:315;z-index:-251658240;mso-wrap-edited:f;mso-width-percent:0;mso-height-percent:0;mso-width-percent:0;mso-height-percent:0"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o:allowincell="f" fillcolor="silver" stroked="f">
          <v:fill opacity=".5"/>
          <v:textpath style="font-family:&quot;Arial&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C13F4" w14:textId="77777777" w:rsidR="00252C0A" w:rsidRDefault="009F4795">
    <w:pPr>
      <w:pStyle w:val="Header"/>
    </w:pPr>
    <w:r>
      <w:rPr>
        <w:noProof/>
        <w:lang w:eastAsia="en-GB"/>
      </w:rPr>
      <w:pict w14:anchorId="7F1AE0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418.3pt;height:167.3pt;rotation:315;z-index:-251659264;mso-wrap-edited:f;mso-width-percent:0;mso-height-percent:0;mso-width-percent:0;mso-height-percent:0"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o:allowincell="f" fillcolor="silver"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74BAE" w14:textId="77777777" w:rsidR="00252C0A" w:rsidRDefault="009F4795">
    <w:pPr>
      <w:pStyle w:val="Header"/>
    </w:pPr>
    <w:r>
      <w:rPr>
        <w:noProof/>
        <w:lang w:eastAsia="en-GB"/>
      </w:rPr>
      <w:pict w14:anchorId="45291B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418.3pt;height:167.3pt;rotation:315;z-index:-251657216;mso-wrap-edited:f;mso-width-percent:0;mso-height-percent:0;mso-width-percent:0;mso-height-percent:0"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35CE9"/>
    <w:multiLevelType w:val="multilevel"/>
    <w:tmpl w:val="47865B2A"/>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1" w15:restartNumberingAfterBreak="0">
    <w:nsid w:val="093B5011"/>
    <w:multiLevelType w:val="hybridMultilevel"/>
    <w:tmpl w:val="B1FCB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924AA"/>
    <w:multiLevelType w:val="hybridMultilevel"/>
    <w:tmpl w:val="AF9C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25691"/>
    <w:multiLevelType w:val="multilevel"/>
    <w:tmpl w:val="8D46357E"/>
    <w:lvl w:ilvl="0">
      <w:start w:val="1"/>
      <w:numFmt w:val="bullet"/>
      <w:lvlText w:val="&gt;"/>
      <w:lvlJc w:val="left"/>
      <w:pPr>
        <w:tabs>
          <w:tab w:val="num" w:pos="720"/>
        </w:tabs>
        <w:ind w:left="720" w:hanging="720"/>
      </w:pPr>
      <w:rPr>
        <w:rFonts w:ascii="Arial Bold" w:hAnsi="Arial Bold" w:hint="default"/>
        <w:b/>
        <w:i w:val="0"/>
        <w:color w:val="F9CF00"/>
        <w:sz w:val="3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81365"/>
    <w:multiLevelType w:val="multilevel"/>
    <w:tmpl w:val="5A3A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054BFF"/>
    <w:multiLevelType w:val="multilevel"/>
    <w:tmpl w:val="9058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90194"/>
    <w:multiLevelType w:val="hybridMultilevel"/>
    <w:tmpl w:val="9692FB60"/>
    <w:lvl w:ilvl="0" w:tplc="6DB2E112">
      <w:start w:val="1"/>
      <w:numFmt w:val="bullet"/>
      <w:lvlText w:val="&gt;"/>
      <w:lvlJc w:val="left"/>
      <w:pPr>
        <w:ind w:left="720" w:hanging="360"/>
      </w:pPr>
      <w:rPr>
        <w:rFonts w:ascii="Arial Bold" w:hAnsi="Arial Bold" w:hint="default"/>
        <w:b/>
        <w:i w:val="0"/>
        <w:color w:val="F9CF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C53C1F"/>
    <w:multiLevelType w:val="hybridMultilevel"/>
    <w:tmpl w:val="741609B2"/>
    <w:lvl w:ilvl="0" w:tplc="D73A6872">
      <w:start w:val="1"/>
      <w:numFmt w:val="bullet"/>
      <w:lvlText w:val="&gt;"/>
      <w:lvlJc w:val="left"/>
      <w:pPr>
        <w:ind w:left="720" w:hanging="360"/>
      </w:pPr>
      <w:rPr>
        <w:rFonts w:ascii="Arial Bold" w:hAnsi="Arial Bold" w:hint="default"/>
        <w:b/>
        <w:i w:val="0"/>
        <w:color w:val="F9CF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7F59FB"/>
    <w:multiLevelType w:val="hybridMultilevel"/>
    <w:tmpl w:val="9006E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B219D8"/>
    <w:multiLevelType w:val="hybridMultilevel"/>
    <w:tmpl w:val="48B256F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571484B"/>
    <w:multiLevelType w:val="hybridMultilevel"/>
    <w:tmpl w:val="3FCA8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4C772A14"/>
    <w:multiLevelType w:val="hybridMultilevel"/>
    <w:tmpl w:val="F252C3DC"/>
    <w:lvl w:ilvl="0" w:tplc="42229D3A">
      <w:start w:val="1"/>
      <w:numFmt w:val="bullet"/>
      <w:lvlText w:val=""/>
      <w:lvlJc w:val="left"/>
      <w:pPr>
        <w:ind w:left="720" w:hanging="360"/>
      </w:pPr>
      <w:rPr>
        <w:rFonts w:ascii="Wingdings" w:hAnsi="Wingdings" w:hint="default"/>
        <w:color w:val="FFD700"/>
        <w:u w:color="00B5E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F23A5"/>
    <w:multiLevelType w:val="hybridMultilevel"/>
    <w:tmpl w:val="411E6F24"/>
    <w:lvl w:ilvl="0" w:tplc="6DB2E112">
      <w:start w:val="1"/>
      <w:numFmt w:val="bullet"/>
      <w:lvlText w:val="&gt;"/>
      <w:lvlJc w:val="left"/>
      <w:pPr>
        <w:ind w:left="720" w:hanging="360"/>
      </w:pPr>
      <w:rPr>
        <w:rFonts w:ascii="Arial Bold" w:hAnsi="Arial Bold" w:hint="default"/>
        <w:b/>
        <w:i w:val="0"/>
        <w:color w:val="F9CF00"/>
        <w:sz w:val="22"/>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784ED9"/>
    <w:multiLevelType w:val="hybridMultilevel"/>
    <w:tmpl w:val="3D3EF5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599F6315"/>
    <w:multiLevelType w:val="hybridMultilevel"/>
    <w:tmpl w:val="C8BA14BE"/>
    <w:lvl w:ilvl="0" w:tplc="6DB2E112">
      <w:start w:val="1"/>
      <w:numFmt w:val="bullet"/>
      <w:lvlText w:val="&gt;"/>
      <w:lvlJc w:val="left"/>
      <w:pPr>
        <w:ind w:left="720" w:hanging="360"/>
      </w:pPr>
      <w:rPr>
        <w:rFonts w:ascii="Arial Bold" w:hAnsi="Arial Bold" w:hint="default"/>
        <w:b/>
        <w:i w:val="0"/>
        <w:color w:val="F9CF00"/>
        <w:sz w:val="22"/>
        <w:u w:color="00B5E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843840"/>
    <w:multiLevelType w:val="multilevel"/>
    <w:tmpl w:val="36A8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4E1D0D"/>
    <w:multiLevelType w:val="multilevel"/>
    <w:tmpl w:val="85B8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1">
    <w:nsid w:val="79503D68"/>
    <w:multiLevelType w:val="hybridMultilevel"/>
    <w:tmpl w:val="13526F0E"/>
    <w:lvl w:ilvl="0" w:tplc="6DB2E112">
      <w:start w:val="1"/>
      <w:numFmt w:val="bullet"/>
      <w:lvlText w:val="&gt;"/>
      <w:lvlJc w:val="left"/>
      <w:pPr>
        <w:ind w:left="720" w:hanging="360"/>
      </w:pPr>
      <w:rPr>
        <w:rFonts w:ascii="Arial Bold" w:hAnsi="Arial Bold" w:hint="default"/>
        <w:b/>
        <w:i w:val="0"/>
        <w:color w:val="F9CF00"/>
        <w:sz w:val="22"/>
        <w:u w:color="00B5E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7C244C38"/>
    <w:multiLevelType w:val="hybridMultilevel"/>
    <w:tmpl w:val="9A148EDC"/>
    <w:lvl w:ilvl="0" w:tplc="6DB2E112">
      <w:start w:val="1"/>
      <w:numFmt w:val="bullet"/>
      <w:lvlText w:val="&gt;"/>
      <w:lvlJc w:val="left"/>
      <w:pPr>
        <w:ind w:left="720" w:hanging="360"/>
      </w:pPr>
      <w:rPr>
        <w:rFonts w:ascii="Arial Bold" w:hAnsi="Arial Bold" w:hint="default"/>
        <w:b/>
        <w:i w:val="0"/>
        <w:color w:val="F9CF00"/>
        <w:sz w:val="22"/>
        <w:u w:color="00B5E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7CB04611"/>
    <w:multiLevelType w:val="hybridMultilevel"/>
    <w:tmpl w:val="6E18FBFC"/>
    <w:lvl w:ilvl="0" w:tplc="6DB2E112">
      <w:start w:val="1"/>
      <w:numFmt w:val="bullet"/>
      <w:lvlText w:val="&gt;"/>
      <w:lvlJc w:val="left"/>
      <w:pPr>
        <w:ind w:left="720" w:hanging="360"/>
      </w:pPr>
      <w:rPr>
        <w:rFonts w:ascii="Arial Bold" w:hAnsi="Arial Bold" w:hint="default"/>
        <w:b/>
        <w:i w:val="0"/>
        <w:color w:val="F9CF00"/>
        <w:sz w:val="22"/>
        <w:u w:color="00B5E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461E28"/>
    <w:multiLevelType w:val="hybridMultilevel"/>
    <w:tmpl w:val="45204654"/>
    <w:lvl w:ilvl="0" w:tplc="08090001">
      <w:start w:val="1"/>
      <w:numFmt w:val="bullet"/>
      <w:lvlText w:val=""/>
      <w:lvlJc w:val="left"/>
      <w:pPr>
        <w:ind w:left="720" w:hanging="360"/>
      </w:pPr>
      <w:rPr>
        <w:rFonts w:ascii="Symbol" w:hAnsi="Symbol" w:hint="default"/>
      </w:rPr>
    </w:lvl>
    <w:lvl w:ilvl="1" w:tplc="71483826">
      <w:numFmt w:val="bullet"/>
      <w:lvlText w:val="•"/>
      <w:lvlJc w:val="left"/>
      <w:pPr>
        <w:ind w:left="1440" w:hanging="360"/>
      </w:pPr>
      <w:rPr>
        <w:rFonts w:ascii="Arial" w:eastAsiaTheme="minorEastAsia" w:hAnsi="Arial" w:cs="Arial" w:hint="default"/>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1239200">
    <w:abstractNumId w:val="11"/>
  </w:num>
  <w:num w:numId="2" w16cid:durableId="1668053874">
    <w:abstractNumId w:val="4"/>
  </w:num>
  <w:num w:numId="3" w16cid:durableId="1844277502">
    <w:abstractNumId w:val="17"/>
  </w:num>
  <w:num w:numId="4" w16cid:durableId="377901461">
    <w:abstractNumId w:val="16"/>
  </w:num>
  <w:num w:numId="5" w16cid:durableId="1734355726">
    <w:abstractNumId w:val="18"/>
  </w:num>
  <w:num w:numId="6" w16cid:durableId="1865289684">
    <w:abstractNumId w:val="19"/>
  </w:num>
  <w:num w:numId="7" w16cid:durableId="532575166">
    <w:abstractNumId w:val="14"/>
  </w:num>
  <w:num w:numId="8" w16cid:durableId="1032341029">
    <w:abstractNumId w:val="5"/>
  </w:num>
  <w:num w:numId="9" w16cid:durableId="441457905">
    <w:abstractNumId w:val="3"/>
  </w:num>
  <w:num w:numId="10" w16cid:durableId="113595040">
    <w:abstractNumId w:val="7"/>
  </w:num>
  <w:num w:numId="11" w16cid:durableId="1597903448">
    <w:abstractNumId w:val="13"/>
  </w:num>
  <w:num w:numId="12" w16cid:durableId="1897424488">
    <w:abstractNumId w:val="6"/>
  </w:num>
  <w:num w:numId="13" w16cid:durableId="1653632532">
    <w:abstractNumId w:val="12"/>
  </w:num>
  <w:num w:numId="14" w16cid:durableId="333072270">
    <w:abstractNumId w:val="9"/>
  </w:num>
  <w:num w:numId="15" w16cid:durableId="1838812032">
    <w:abstractNumId w:val="0"/>
  </w:num>
  <w:num w:numId="16" w16cid:durableId="1499540670">
    <w:abstractNumId w:val="15"/>
  </w:num>
  <w:num w:numId="17" w16cid:durableId="1566136544">
    <w:abstractNumId w:val="20"/>
  </w:num>
  <w:num w:numId="18" w16cid:durableId="1376546271">
    <w:abstractNumId w:val="2"/>
  </w:num>
  <w:num w:numId="19" w16cid:durableId="977959002">
    <w:abstractNumId w:val="1"/>
  </w:num>
  <w:num w:numId="20" w16cid:durableId="1011953202">
    <w:abstractNumId w:val="10"/>
  </w:num>
  <w:num w:numId="21" w16cid:durableId="12887016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844"/>
    <w:rsid w:val="00000BC1"/>
    <w:rsid w:val="00014705"/>
    <w:rsid w:val="00021BB1"/>
    <w:rsid w:val="0004792B"/>
    <w:rsid w:val="000526CE"/>
    <w:rsid w:val="00085019"/>
    <w:rsid w:val="000936AF"/>
    <w:rsid w:val="000D310B"/>
    <w:rsid w:val="000D4764"/>
    <w:rsid w:val="000D5E10"/>
    <w:rsid w:val="00112210"/>
    <w:rsid w:val="00137134"/>
    <w:rsid w:val="0015002C"/>
    <w:rsid w:val="001D17BE"/>
    <w:rsid w:val="001D4077"/>
    <w:rsid w:val="001D6562"/>
    <w:rsid w:val="00206614"/>
    <w:rsid w:val="00206F66"/>
    <w:rsid w:val="00223A06"/>
    <w:rsid w:val="00240F02"/>
    <w:rsid w:val="00240FA7"/>
    <w:rsid w:val="00252C0A"/>
    <w:rsid w:val="00265E10"/>
    <w:rsid w:val="002751A3"/>
    <w:rsid w:val="002A74D1"/>
    <w:rsid w:val="002B515A"/>
    <w:rsid w:val="002C0DA9"/>
    <w:rsid w:val="002D13C7"/>
    <w:rsid w:val="002D5D9B"/>
    <w:rsid w:val="002F1307"/>
    <w:rsid w:val="0030311B"/>
    <w:rsid w:val="003059FF"/>
    <w:rsid w:val="003106E8"/>
    <w:rsid w:val="00310DF7"/>
    <w:rsid w:val="00342728"/>
    <w:rsid w:val="003466ED"/>
    <w:rsid w:val="003469ED"/>
    <w:rsid w:val="00353248"/>
    <w:rsid w:val="00373054"/>
    <w:rsid w:val="003A4ACD"/>
    <w:rsid w:val="003D1234"/>
    <w:rsid w:val="003F03D7"/>
    <w:rsid w:val="003F5E91"/>
    <w:rsid w:val="0040593A"/>
    <w:rsid w:val="00405AE0"/>
    <w:rsid w:val="00406941"/>
    <w:rsid w:val="004205AC"/>
    <w:rsid w:val="00443D3D"/>
    <w:rsid w:val="004507DD"/>
    <w:rsid w:val="004B668B"/>
    <w:rsid w:val="004E3C00"/>
    <w:rsid w:val="004F311C"/>
    <w:rsid w:val="00523765"/>
    <w:rsid w:val="005528E1"/>
    <w:rsid w:val="0056488A"/>
    <w:rsid w:val="00585351"/>
    <w:rsid w:val="005A3480"/>
    <w:rsid w:val="005B6C7A"/>
    <w:rsid w:val="005F68A5"/>
    <w:rsid w:val="0060053B"/>
    <w:rsid w:val="00607F18"/>
    <w:rsid w:val="006149D8"/>
    <w:rsid w:val="006309E0"/>
    <w:rsid w:val="00630FB9"/>
    <w:rsid w:val="00632047"/>
    <w:rsid w:val="00632106"/>
    <w:rsid w:val="00670A73"/>
    <w:rsid w:val="00675DD4"/>
    <w:rsid w:val="006C10E0"/>
    <w:rsid w:val="006D36F4"/>
    <w:rsid w:val="006E6DCB"/>
    <w:rsid w:val="006E6E60"/>
    <w:rsid w:val="00754287"/>
    <w:rsid w:val="00794B16"/>
    <w:rsid w:val="007D5F46"/>
    <w:rsid w:val="007F5E6F"/>
    <w:rsid w:val="00835BEF"/>
    <w:rsid w:val="00866506"/>
    <w:rsid w:val="00894AD5"/>
    <w:rsid w:val="008B11A9"/>
    <w:rsid w:val="008B1D46"/>
    <w:rsid w:val="008B28CE"/>
    <w:rsid w:val="008C1093"/>
    <w:rsid w:val="008D2F7D"/>
    <w:rsid w:val="008D62CD"/>
    <w:rsid w:val="008E4443"/>
    <w:rsid w:val="008F776C"/>
    <w:rsid w:val="009040BD"/>
    <w:rsid w:val="00906BA7"/>
    <w:rsid w:val="00915829"/>
    <w:rsid w:val="00961110"/>
    <w:rsid w:val="009857E8"/>
    <w:rsid w:val="009A042C"/>
    <w:rsid w:val="009B2D6F"/>
    <w:rsid w:val="009B6C60"/>
    <w:rsid w:val="009F1AE3"/>
    <w:rsid w:val="009F4795"/>
    <w:rsid w:val="00A139C3"/>
    <w:rsid w:val="00A2146E"/>
    <w:rsid w:val="00A25085"/>
    <w:rsid w:val="00A26268"/>
    <w:rsid w:val="00A327EB"/>
    <w:rsid w:val="00A434DE"/>
    <w:rsid w:val="00A46FFA"/>
    <w:rsid w:val="00A47D06"/>
    <w:rsid w:val="00A54760"/>
    <w:rsid w:val="00A608B2"/>
    <w:rsid w:val="00A628F9"/>
    <w:rsid w:val="00A76CF7"/>
    <w:rsid w:val="00A81F98"/>
    <w:rsid w:val="00AA60F7"/>
    <w:rsid w:val="00AF5E55"/>
    <w:rsid w:val="00B22553"/>
    <w:rsid w:val="00B373D0"/>
    <w:rsid w:val="00B43627"/>
    <w:rsid w:val="00B50FFE"/>
    <w:rsid w:val="00B8117A"/>
    <w:rsid w:val="00B82BE0"/>
    <w:rsid w:val="00BD051C"/>
    <w:rsid w:val="00BF0CB9"/>
    <w:rsid w:val="00C01E89"/>
    <w:rsid w:val="00C04500"/>
    <w:rsid w:val="00C73168"/>
    <w:rsid w:val="00C738F5"/>
    <w:rsid w:val="00C908F0"/>
    <w:rsid w:val="00CB2844"/>
    <w:rsid w:val="00CB497C"/>
    <w:rsid w:val="00CB5C8A"/>
    <w:rsid w:val="00CB6D53"/>
    <w:rsid w:val="00CB6F17"/>
    <w:rsid w:val="00CC327A"/>
    <w:rsid w:val="00CD6592"/>
    <w:rsid w:val="00CE3CD8"/>
    <w:rsid w:val="00D0001D"/>
    <w:rsid w:val="00D1169C"/>
    <w:rsid w:val="00D36F45"/>
    <w:rsid w:val="00D645AE"/>
    <w:rsid w:val="00D65041"/>
    <w:rsid w:val="00D82A11"/>
    <w:rsid w:val="00D93FA6"/>
    <w:rsid w:val="00DA1362"/>
    <w:rsid w:val="00DB015C"/>
    <w:rsid w:val="00DB099A"/>
    <w:rsid w:val="00DC783D"/>
    <w:rsid w:val="00DD7B63"/>
    <w:rsid w:val="00DF18E3"/>
    <w:rsid w:val="00DF229E"/>
    <w:rsid w:val="00E27AF2"/>
    <w:rsid w:val="00E33500"/>
    <w:rsid w:val="00E41457"/>
    <w:rsid w:val="00E43359"/>
    <w:rsid w:val="00E47220"/>
    <w:rsid w:val="00E512F2"/>
    <w:rsid w:val="00E75F13"/>
    <w:rsid w:val="00E95EA6"/>
    <w:rsid w:val="00EA6110"/>
    <w:rsid w:val="00EA77A1"/>
    <w:rsid w:val="00ED6DB2"/>
    <w:rsid w:val="00EF615E"/>
    <w:rsid w:val="00F0636F"/>
    <w:rsid w:val="00F22E03"/>
    <w:rsid w:val="00F3725A"/>
    <w:rsid w:val="00F40115"/>
    <w:rsid w:val="00F74AE3"/>
    <w:rsid w:val="00F86792"/>
    <w:rsid w:val="00FA175D"/>
    <w:rsid w:val="00FD5A22"/>
    <w:rsid w:val="00FE2D0B"/>
    <w:rsid w:val="00FF124B"/>
    <w:rsid w:val="00FF3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523B7B"/>
  <w15:chartTrackingRefBased/>
  <w15:docId w15:val="{486F41D7-3E1A-4684-AB79-4BE7A3CA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CB2844"/>
    <w:pPr>
      <w:tabs>
        <w:tab w:val="center" w:pos="4153"/>
        <w:tab w:val="right" w:pos="8306"/>
      </w:tabs>
      <w:spacing w:after="240" w:line="300" w:lineRule="atLeast"/>
      <w:jc w:val="both"/>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semiHidden/>
    <w:rsid w:val="00CB2844"/>
    <w:rPr>
      <w:rFonts w:ascii="Times New Roman" w:eastAsia="Times New Roman" w:hAnsi="Times New Roman" w:cs="Times New Roman"/>
      <w:szCs w:val="20"/>
    </w:rPr>
  </w:style>
  <w:style w:type="paragraph" w:styleId="Header">
    <w:name w:val="header"/>
    <w:basedOn w:val="Normal"/>
    <w:link w:val="HeaderChar"/>
    <w:uiPriority w:val="99"/>
    <w:semiHidden/>
    <w:rsid w:val="00CB2844"/>
    <w:pPr>
      <w:tabs>
        <w:tab w:val="center" w:pos="4153"/>
        <w:tab w:val="right" w:pos="8306"/>
      </w:tabs>
      <w:spacing w:after="240" w:line="300" w:lineRule="atLeast"/>
      <w:jc w:val="both"/>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semiHidden/>
    <w:rsid w:val="00CB2844"/>
    <w:rPr>
      <w:rFonts w:ascii="Times New Roman" w:eastAsia="Times New Roman" w:hAnsi="Times New Roman" w:cs="Times New Roman"/>
      <w:szCs w:val="20"/>
    </w:rPr>
  </w:style>
  <w:style w:type="paragraph" w:styleId="ListParagraph">
    <w:name w:val="List Paragraph"/>
    <w:basedOn w:val="Normal"/>
    <w:uiPriority w:val="34"/>
    <w:qFormat/>
    <w:rsid w:val="00CB2844"/>
    <w:pPr>
      <w:spacing w:after="0" w:line="240" w:lineRule="auto"/>
      <w:ind w:left="720"/>
      <w:contextualSpacing/>
    </w:pPr>
    <w:rPr>
      <w:rFonts w:ascii="Roboto Light" w:eastAsiaTheme="minorEastAsia" w:hAnsi="Roboto Light" w:cs="Times New Roman"/>
      <w:color w:val="2F2F31"/>
      <w:szCs w:val="24"/>
    </w:rPr>
  </w:style>
  <w:style w:type="table" w:styleId="TableGrid">
    <w:name w:val="Table Grid"/>
    <w:basedOn w:val="TableNormal"/>
    <w:uiPriority w:val="59"/>
    <w:rsid w:val="00CB2844"/>
    <w:pPr>
      <w:spacing w:after="0" w:line="240" w:lineRule="auto"/>
    </w:pPr>
    <w:rPr>
      <w:rFonts w:eastAsiaTheme="minorEastAs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526CE"/>
    <w:pPr>
      <w:tabs>
        <w:tab w:val="left" w:pos="-720"/>
      </w:tabs>
      <w:suppressAutoHyphens/>
      <w:spacing w:after="0" w:line="240" w:lineRule="auto"/>
      <w:ind w:left="720" w:hanging="720"/>
      <w:jc w:val="both"/>
    </w:pPr>
    <w:rPr>
      <w:rFonts w:ascii="Humnst777 BT" w:eastAsia="Times New Roman" w:hAnsi="Humnst777 BT" w:cs="Times New Roman"/>
      <w:b/>
      <w:spacing w:val="-3"/>
      <w:sz w:val="20"/>
      <w:szCs w:val="20"/>
    </w:rPr>
  </w:style>
  <w:style w:type="character" w:customStyle="1" w:styleId="BodyTextIndentChar">
    <w:name w:val="Body Text Indent Char"/>
    <w:basedOn w:val="DefaultParagraphFont"/>
    <w:link w:val="BodyTextIndent"/>
    <w:rsid w:val="000526CE"/>
    <w:rPr>
      <w:rFonts w:ascii="Humnst777 BT" w:eastAsia="Times New Roman" w:hAnsi="Humnst777 BT" w:cs="Times New Roman"/>
      <w:b/>
      <w:spacing w:val="-3"/>
      <w:sz w:val="20"/>
      <w:szCs w:val="20"/>
    </w:rPr>
  </w:style>
  <w:style w:type="paragraph" w:customStyle="1" w:styleId="Default">
    <w:name w:val="Default"/>
    <w:rsid w:val="00523765"/>
    <w:pPr>
      <w:autoSpaceDE w:val="0"/>
      <w:autoSpaceDN w:val="0"/>
      <w:adjustRightInd w:val="0"/>
      <w:spacing w:after="0" w:line="240" w:lineRule="auto"/>
    </w:pPr>
    <w:rPr>
      <w:rFonts w:ascii="Arial" w:hAnsi="Arial" w:cs="Arial"/>
      <w:color w:val="000000"/>
      <w:sz w:val="24"/>
      <w:szCs w:val="24"/>
    </w:rPr>
  </w:style>
  <w:style w:type="paragraph" w:styleId="BodyTextIndent3">
    <w:name w:val="Body Text Indent 3"/>
    <w:basedOn w:val="Normal"/>
    <w:link w:val="BodyTextIndent3Char"/>
    <w:uiPriority w:val="99"/>
    <w:unhideWhenUsed/>
    <w:rsid w:val="008D2F7D"/>
    <w:pPr>
      <w:spacing w:after="120" w:line="240" w:lineRule="auto"/>
      <w:ind w:left="283"/>
    </w:pPr>
    <w:rPr>
      <w:rFonts w:ascii="Roboto Light" w:eastAsiaTheme="minorEastAsia" w:hAnsi="Roboto Light"/>
      <w:color w:val="2F2F31"/>
      <w:sz w:val="16"/>
      <w:szCs w:val="16"/>
    </w:rPr>
  </w:style>
  <w:style w:type="character" w:customStyle="1" w:styleId="BodyTextIndent3Char">
    <w:name w:val="Body Text Indent 3 Char"/>
    <w:basedOn w:val="DefaultParagraphFont"/>
    <w:link w:val="BodyTextIndent3"/>
    <w:uiPriority w:val="99"/>
    <w:rsid w:val="008D2F7D"/>
    <w:rPr>
      <w:rFonts w:ascii="Roboto Light" w:eastAsiaTheme="minorEastAsia" w:hAnsi="Roboto Light"/>
      <w:color w:val="2F2F3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header" Target="header4.xm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17" Type="http://schemas.openxmlformats.org/officeDocument/2006/relationships/footer" Target="footer6.xml" /><Relationship Id="rId2" Type="http://schemas.openxmlformats.org/officeDocument/2006/relationships/styles" Target="styles.xml" /><Relationship Id="rId16" Type="http://schemas.openxmlformats.org/officeDocument/2006/relationships/header" Target="header5.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5" Type="http://schemas.openxmlformats.org/officeDocument/2006/relationships/footer" Target="footer5.xml" /><Relationship Id="rId10" Type="http://schemas.openxmlformats.org/officeDocument/2006/relationships/footer" Target="footer2.xm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footer" Target="footer4.xml" />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Socotec UK Ltd.</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Bembridge</dc:creator>
  <cp:keywords/>
  <dc:description/>
  <cp:lastModifiedBy>Kate Marshall</cp:lastModifiedBy>
  <cp:revision>5</cp:revision>
  <dcterms:created xsi:type="dcterms:W3CDTF">2025-05-20T12:39:00Z</dcterms:created>
  <dcterms:modified xsi:type="dcterms:W3CDTF">2025-05-20T12:41:00Z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a9e7b9fd8adaca29eaf39b96ff538704c48b2cf0aa8a930a853dceb5ff36aeef</vt:lpwstr>
  </property>
</Properties>
</file>