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6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2269"/>
        <w:gridCol w:w="7507"/>
      </w:tblGrid>
      <w:tr w:rsidR="00CC2C1F" w:rsidRPr="00C20F6A" w14:paraId="13A1429F" w14:textId="77777777" w:rsidTr="00DC765C">
        <w:trPr>
          <w:trHeight w:val="404"/>
        </w:trPr>
        <w:tc>
          <w:tcPr>
            <w:tcW w:w="2269" w:type="dxa"/>
          </w:tcPr>
          <w:p w14:paraId="0597D405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Job Title</w:t>
            </w:r>
          </w:p>
        </w:tc>
        <w:tc>
          <w:tcPr>
            <w:tcW w:w="7507" w:type="dxa"/>
          </w:tcPr>
          <w:p w14:paraId="2CAD68FB" w14:textId="4BFCAA1C" w:rsidR="00CC2C1F" w:rsidRPr="00361491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C2C1F">
              <w:rPr>
                <w:rFonts w:ascii="Arial" w:hAnsi="Arial" w:cs="Arial"/>
                <w:color w:val="44546A" w:themeColor="text2"/>
              </w:rPr>
              <w:t xml:space="preserve">Payroll </w:t>
            </w:r>
            <w:r w:rsidR="000E7512">
              <w:rPr>
                <w:rFonts w:ascii="Arial" w:hAnsi="Arial" w:cs="Arial"/>
                <w:color w:val="44546A" w:themeColor="text2"/>
              </w:rPr>
              <w:t>Officer</w:t>
            </w:r>
          </w:p>
        </w:tc>
      </w:tr>
      <w:tr w:rsidR="00CC2C1F" w:rsidRPr="00C20F6A" w14:paraId="09D13074" w14:textId="77777777" w:rsidTr="00DC765C">
        <w:trPr>
          <w:trHeight w:val="404"/>
        </w:trPr>
        <w:tc>
          <w:tcPr>
            <w:tcW w:w="2269" w:type="dxa"/>
          </w:tcPr>
          <w:p w14:paraId="2C8594A5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Business Unit</w:t>
            </w:r>
          </w:p>
        </w:tc>
        <w:tc>
          <w:tcPr>
            <w:tcW w:w="7507" w:type="dxa"/>
          </w:tcPr>
          <w:p w14:paraId="1BA45157" w14:textId="77777777" w:rsidR="00CC2C1F" w:rsidRPr="00361491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361491">
              <w:rPr>
                <w:rFonts w:ascii="Arial" w:hAnsi="Arial" w:cs="Arial"/>
                <w:color w:val="44546A" w:themeColor="text2"/>
              </w:rPr>
              <w:t xml:space="preserve">Central Services </w:t>
            </w:r>
          </w:p>
        </w:tc>
      </w:tr>
      <w:tr w:rsidR="00CC2C1F" w:rsidRPr="00C20F6A" w14:paraId="33C9173F" w14:textId="77777777" w:rsidTr="00DC765C">
        <w:trPr>
          <w:trHeight w:val="404"/>
        </w:trPr>
        <w:tc>
          <w:tcPr>
            <w:tcW w:w="2269" w:type="dxa"/>
          </w:tcPr>
          <w:p w14:paraId="393C8E4F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Location</w:t>
            </w:r>
          </w:p>
        </w:tc>
        <w:tc>
          <w:tcPr>
            <w:tcW w:w="7507" w:type="dxa"/>
          </w:tcPr>
          <w:p w14:paraId="632C4111" w14:textId="710A28F9" w:rsidR="00CC2C1F" w:rsidRPr="00361491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361491">
              <w:rPr>
                <w:rFonts w:ascii="Arial" w:hAnsi="Arial" w:cs="Arial"/>
                <w:color w:val="44546A" w:themeColor="text2"/>
              </w:rPr>
              <w:t>B</w:t>
            </w:r>
            <w:r>
              <w:rPr>
                <w:rFonts w:ascii="Arial" w:hAnsi="Arial" w:cs="Arial"/>
                <w:color w:val="44546A" w:themeColor="text2"/>
              </w:rPr>
              <w:t>urton Upon Trent</w:t>
            </w:r>
          </w:p>
        </w:tc>
      </w:tr>
      <w:tr w:rsidR="00CC2C1F" w:rsidRPr="00C20F6A" w14:paraId="0A3E016E" w14:textId="77777777" w:rsidTr="00DC765C">
        <w:trPr>
          <w:trHeight w:val="404"/>
        </w:trPr>
        <w:tc>
          <w:tcPr>
            <w:tcW w:w="2269" w:type="dxa"/>
          </w:tcPr>
          <w:p w14:paraId="448D9F35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Reports to:</w:t>
            </w:r>
          </w:p>
        </w:tc>
        <w:tc>
          <w:tcPr>
            <w:tcW w:w="7507" w:type="dxa"/>
          </w:tcPr>
          <w:p w14:paraId="08218D7F" w14:textId="0CF2EEE3" w:rsidR="00CC2C1F" w:rsidRPr="00361491" w:rsidRDefault="000E7512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0E7512">
              <w:rPr>
                <w:rFonts w:ascii="Arial" w:hAnsi="Arial" w:cs="Arial"/>
                <w:color w:val="44546A" w:themeColor="text2"/>
              </w:rPr>
              <w:t>Payroll &amp; Benefits Manager</w:t>
            </w:r>
          </w:p>
        </w:tc>
      </w:tr>
      <w:tr w:rsidR="00CC2C1F" w:rsidRPr="00C20F6A" w14:paraId="2B2B4741" w14:textId="77777777" w:rsidTr="00DC765C">
        <w:trPr>
          <w:trHeight w:val="404"/>
        </w:trPr>
        <w:tc>
          <w:tcPr>
            <w:tcW w:w="2269" w:type="dxa"/>
          </w:tcPr>
          <w:p w14:paraId="378CE168" w14:textId="5579C4F9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Role Information:</w:t>
            </w:r>
          </w:p>
        </w:tc>
        <w:tc>
          <w:tcPr>
            <w:tcW w:w="7507" w:type="dxa"/>
          </w:tcPr>
          <w:p w14:paraId="68E16F03" w14:textId="539926E1" w:rsidR="00CC2C1F" w:rsidRDefault="00CC2C1F" w:rsidP="00CC2C1F">
            <w:pPr>
              <w:pStyle w:val="ListParagraph"/>
              <w:numPr>
                <w:ilvl w:val="0"/>
                <w:numId w:val="4"/>
              </w:numPr>
              <w:tabs>
                <w:tab w:val="left" w:pos="1065"/>
              </w:tabs>
              <w:jc w:val="both"/>
              <w:rPr>
                <w:rFonts w:ascii="Helvetica" w:hAnsi="Helvetica" w:cs="Helvetica"/>
                <w:color w:val="44546A" w:themeColor="text2"/>
                <w:shd w:val="clear" w:color="auto" w:fill="FFFFFF"/>
              </w:rPr>
            </w:pPr>
            <w:r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Monday – Friday</w:t>
            </w:r>
          </w:p>
          <w:p w14:paraId="5546EBF5" w14:textId="77777777" w:rsidR="00CC2C1F" w:rsidRDefault="00CC2C1F" w:rsidP="00CC2C1F">
            <w:pPr>
              <w:pStyle w:val="ListParagraph"/>
              <w:numPr>
                <w:ilvl w:val="0"/>
                <w:numId w:val="4"/>
              </w:numPr>
              <w:tabs>
                <w:tab w:val="left" w:pos="1065"/>
              </w:tabs>
              <w:jc w:val="both"/>
              <w:rPr>
                <w:rFonts w:ascii="Helvetica" w:hAnsi="Helvetica" w:cs="Helvetica"/>
                <w:color w:val="44546A" w:themeColor="text2"/>
                <w:shd w:val="clear" w:color="auto" w:fill="FFFFFF"/>
              </w:rPr>
            </w:pPr>
            <w:r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39 hours</w:t>
            </w:r>
          </w:p>
          <w:p w14:paraId="32B02940" w14:textId="300140CB" w:rsidR="00CC2C1F" w:rsidRPr="00CC2C1F" w:rsidRDefault="00CC2C1F" w:rsidP="00CC2C1F">
            <w:pPr>
              <w:pStyle w:val="ListParagraph"/>
              <w:numPr>
                <w:ilvl w:val="0"/>
                <w:numId w:val="4"/>
              </w:numPr>
              <w:tabs>
                <w:tab w:val="left" w:pos="1065"/>
              </w:tabs>
              <w:jc w:val="both"/>
              <w:rPr>
                <w:rFonts w:ascii="Helvetica" w:hAnsi="Helvetica" w:cs="Helvetica"/>
                <w:color w:val="44546A" w:themeColor="text2"/>
                <w:shd w:val="clear" w:color="auto" w:fill="FFFFFF"/>
              </w:rPr>
            </w:pPr>
            <w:r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 xml:space="preserve">Smart working option </w:t>
            </w:r>
            <w:r w:rsidRPr="00CC2C1F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up to 40% working from home</w:t>
            </w:r>
          </w:p>
        </w:tc>
      </w:tr>
      <w:tr w:rsidR="00CC2C1F" w:rsidRPr="00C20F6A" w14:paraId="545F675A" w14:textId="77777777" w:rsidTr="00DC765C">
        <w:trPr>
          <w:trHeight w:val="404"/>
        </w:trPr>
        <w:tc>
          <w:tcPr>
            <w:tcW w:w="2269" w:type="dxa"/>
          </w:tcPr>
          <w:p w14:paraId="07C98699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Purpose</w:t>
            </w:r>
          </w:p>
        </w:tc>
        <w:tc>
          <w:tcPr>
            <w:tcW w:w="7507" w:type="dxa"/>
          </w:tcPr>
          <w:p w14:paraId="71E409F8" w14:textId="4165EF02" w:rsidR="00CC2C1F" w:rsidRPr="00361491" w:rsidRDefault="000E7512" w:rsidP="0038429E">
            <w:pPr>
              <w:tabs>
                <w:tab w:val="left" w:pos="1065"/>
              </w:tabs>
              <w:jc w:val="both"/>
              <w:rPr>
                <w:rFonts w:ascii="Arial" w:eastAsia="Calibri" w:hAnsi="Arial" w:cs="Arial"/>
                <w:color w:val="44546A" w:themeColor="text2"/>
                <w:u w:val="single"/>
              </w:rPr>
            </w:pP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The Payroll Officer plays a pivotal role in ensuring the accurate and timely processing of payroll for all employees within the organi</w:t>
            </w:r>
            <w:r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s</w:t>
            </w: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ation. Reporting directly to the Payroll &amp; Benefits Manager, the incumbent will be r</w:t>
            </w:r>
            <w:r w:rsidR="00322316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 xml:space="preserve">esponsible for coordinating day to </w:t>
            </w: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day payroll op</w:t>
            </w:r>
            <w:r w:rsidR="00322316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 xml:space="preserve">erations, executing monthly end to </w:t>
            </w: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end payroll processes and reporting, as well as providing super</w:t>
            </w:r>
            <w:r w:rsidR="00322316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vision and guidance to Payroll A</w:t>
            </w: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dministrators. This role demands meticulous attention to detail, strong organi</w:t>
            </w:r>
            <w:r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s</w:t>
            </w:r>
            <w:r w:rsidRPr="000E7512">
              <w:rPr>
                <w:rFonts w:ascii="Helvetica" w:hAnsi="Helvetica" w:cs="Helvetica"/>
                <w:color w:val="44546A" w:themeColor="text2"/>
                <w:shd w:val="clear" w:color="auto" w:fill="FFFFFF"/>
              </w:rPr>
              <w:t>ational skills, and a comprehensive understanding of payroll regulations and procedures.</w:t>
            </w:r>
          </w:p>
        </w:tc>
      </w:tr>
      <w:tr w:rsidR="00CC2C1F" w:rsidRPr="00C20F6A" w14:paraId="0028423B" w14:textId="77777777" w:rsidTr="00DC765C">
        <w:trPr>
          <w:trHeight w:val="404"/>
        </w:trPr>
        <w:tc>
          <w:tcPr>
            <w:tcW w:w="2269" w:type="dxa"/>
          </w:tcPr>
          <w:p w14:paraId="6B0CD610" w14:textId="038779B1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Main</w:t>
            </w:r>
          </w:p>
          <w:p w14:paraId="667D1301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C20F6A">
              <w:rPr>
                <w:rFonts w:ascii="Arial" w:hAnsi="Arial" w:cs="Arial"/>
                <w:color w:val="44546A" w:themeColor="text2"/>
              </w:rPr>
              <w:t>Responsibilities:</w:t>
            </w:r>
          </w:p>
        </w:tc>
        <w:tc>
          <w:tcPr>
            <w:tcW w:w="7507" w:type="dxa"/>
          </w:tcPr>
          <w:p w14:paraId="13126D79" w14:textId="54946AEC" w:rsidR="00001500" w:rsidRPr="00001500" w:rsidRDefault="00322316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 xml:space="preserve">Coordinate and oversee the day to </w:t>
            </w:r>
            <w:r w:rsidR="00001500" w:rsidRPr="00001500">
              <w:rPr>
                <w:rFonts w:ascii="Arial" w:hAnsi="Arial" w:cs="Arial"/>
                <w:color w:val="44546A" w:themeColor="text2"/>
              </w:rPr>
              <w:t>day operations of the payroll function.</w:t>
            </w:r>
          </w:p>
          <w:p w14:paraId="44FE72A1" w14:textId="77777777" w:rsidR="00001500" w:rsidRP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Execute monthly payroll processes accurately and within established timelines.</w:t>
            </w:r>
          </w:p>
          <w:p w14:paraId="708062C0" w14:textId="77777777" w:rsidR="00001500" w:rsidRP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Ensure compliance with statutory regulations and internal policies related to payroll processing.</w:t>
            </w:r>
          </w:p>
          <w:p w14:paraId="539EFA52" w14:textId="498BC895" w:rsidR="008D4E1C" w:rsidRPr="008D4E1C" w:rsidRDefault="008D4E1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8D4E1C">
              <w:rPr>
                <w:rFonts w:ascii="Arial" w:hAnsi="Arial" w:cs="Arial"/>
                <w:color w:val="44546A" w:themeColor="text2"/>
              </w:rPr>
              <w:t>Effective sickness and statutory leave administration</w:t>
            </w:r>
            <w:r>
              <w:rPr>
                <w:rFonts w:ascii="Arial" w:hAnsi="Arial" w:cs="Arial"/>
                <w:color w:val="44546A" w:themeColor="text2"/>
              </w:rPr>
              <w:t>.</w:t>
            </w:r>
          </w:p>
          <w:p w14:paraId="14F6072A" w14:textId="129ADEE3" w:rsidR="008D4E1C" w:rsidRPr="008D4E1C" w:rsidRDefault="008D4E1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8D4E1C">
              <w:rPr>
                <w:rFonts w:ascii="Arial" w:hAnsi="Arial" w:cs="Arial"/>
                <w:color w:val="44546A" w:themeColor="text2"/>
              </w:rPr>
              <w:t>Maintaining pay records, employee records, leave records and related information</w:t>
            </w:r>
            <w:r>
              <w:rPr>
                <w:rFonts w:ascii="Arial" w:hAnsi="Arial" w:cs="Arial"/>
                <w:color w:val="44546A" w:themeColor="text2"/>
              </w:rPr>
              <w:t>.</w:t>
            </w:r>
          </w:p>
          <w:p w14:paraId="3D7D94E6" w14:textId="5A656D60" w:rsidR="008D4E1C" w:rsidRPr="008D4E1C" w:rsidRDefault="008D4E1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8D4E1C">
              <w:rPr>
                <w:rFonts w:ascii="Arial" w:hAnsi="Arial" w:cs="Arial"/>
                <w:color w:val="44546A" w:themeColor="text2"/>
              </w:rPr>
              <w:t>Accurately processing benefits administration</w:t>
            </w:r>
            <w:r>
              <w:rPr>
                <w:rFonts w:ascii="Arial" w:hAnsi="Arial" w:cs="Arial"/>
                <w:color w:val="44546A" w:themeColor="text2"/>
              </w:rPr>
              <w:t>.</w:t>
            </w:r>
          </w:p>
          <w:p w14:paraId="08595EE8" w14:textId="4587ED2A" w:rsidR="00001500" w:rsidRP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Review and validate payroll data to ensure accuracy and resolve any discrepancies.</w:t>
            </w:r>
          </w:p>
          <w:p w14:paraId="679AA732" w14:textId="38CC2EBA" w:rsidR="00001500" w:rsidRP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 xml:space="preserve">Supervise and provide </w:t>
            </w:r>
            <w:r w:rsidR="00DD2D44">
              <w:rPr>
                <w:rFonts w:ascii="Arial" w:hAnsi="Arial" w:cs="Arial"/>
                <w:color w:val="44546A" w:themeColor="text2"/>
              </w:rPr>
              <w:t>training</w:t>
            </w:r>
            <w:r w:rsidR="00322316">
              <w:rPr>
                <w:rFonts w:ascii="Arial" w:hAnsi="Arial" w:cs="Arial"/>
                <w:color w:val="44546A" w:themeColor="text2"/>
              </w:rPr>
              <w:t xml:space="preserve"> to Payroll A</w:t>
            </w:r>
            <w:r w:rsidRPr="00001500">
              <w:rPr>
                <w:rFonts w:ascii="Arial" w:hAnsi="Arial" w:cs="Arial"/>
                <w:color w:val="44546A" w:themeColor="text2"/>
              </w:rPr>
              <w:t>dministrators, ensuring their adherence to established procedures and standards.</w:t>
            </w:r>
          </w:p>
          <w:p w14:paraId="330D1CDB" w14:textId="77777777" w:rsid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Collaborate with HR and Finance departments to resolve payroll-related queries and issues.</w:t>
            </w:r>
          </w:p>
          <w:p w14:paraId="75C40F9A" w14:textId="35B6EBE3" w:rsidR="008D4E1C" w:rsidRDefault="008D4E1C" w:rsidP="008D4E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</w:rPr>
            </w:pPr>
            <w:r w:rsidRPr="008D4E1C">
              <w:rPr>
                <w:rFonts w:ascii="Arial" w:hAnsi="Arial" w:cs="Arial"/>
                <w:color w:val="44546A" w:themeColor="text2"/>
              </w:rPr>
              <w:t>Provide comprehensive guidance to managers and staff in relation to payroll queries, company policy and correct processes</w:t>
            </w:r>
            <w:r>
              <w:rPr>
                <w:rFonts w:ascii="Arial" w:hAnsi="Arial" w:cs="Arial"/>
                <w:bCs w:val="0"/>
                <w:color w:val="44546A" w:themeColor="text2"/>
              </w:rPr>
              <w:t>.</w:t>
            </w:r>
          </w:p>
          <w:p w14:paraId="40C04D64" w14:textId="3EDE048F" w:rsidR="00DC765C" w:rsidRPr="008D4E1C" w:rsidRDefault="00322316" w:rsidP="008D4E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Administrate payroll &amp; b</w:t>
            </w:r>
            <w:r w:rsidR="00DC765C">
              <w:rPr>
                <w:rFonts w:ascii="Arial" w:hAnsi="Arial" w:cs="Arial"/>
                <w:color w:val="44546A" w:themeColor="text2"/>
              </w:rPr>
              <w:t>enefit email mailboxes.</w:t>
            </w:r>
          </w:p>
          <w:p w14:paraId="1918C26C" w14:textId="77777777" w:rsidR="00001500" w:rsidRP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Prepare and submit payroll reports to relevant stakeholders.</w:t>
            </w:r>
          </w:p>
          <w:p w14:paraId="65E759F0" w14:textId="77777777" w:rsidR="00001500" w:rsidRDefault="00001500" w:rsidP="0000150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Stay updated on changes in payroll legislation and regulations to ensure compliance and inform process improvements.</w:t>
            </w:r>
          </w:p>
          <w:p w14:paraId="32BED998" w14:textId="26A770B8" w:rsidR="00696718" w:rsidRPr="00696718" w:rsidRDefault="00322316" w:rsidP="0069671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Work with the wider HR T</w:t>
            </w:r>
            <w:r w:rsidR="00696718" w:rsidRPr="00696718">
              <w:rPr>
                <w:rFonts w:ascii="Arial" w:hAnsi="Arial" w:cs="Arial"/>
                <w:color w:val="44546A" w:themeColor="text2"/>
              </w:rPr>
              <w:t>eam to find and implement improvements in efficiency and service of the department.</w:t>
            </w:r>
          </w:p>
          <w:p w14:paraId="0A935380" w14:textId="77777777" w:rsidR="00CC2C1F" w:rsidRPr="008D4E1C" w:rsidRDefault="00001500" w:rsidP="00001500">
            <w:pPr>
              <w:widowControl w:val="0"/>
              <w:numPr>
                <w:ilvl w:val="0"/>
                <w:numId w:val="3"/>
              </w:numPr>
              <w:ind w:right="-113"/>
              <w:rPr>
                <w:rFonts w:ascii="Arial" w:hAnsi="Arial" w:cs="Arial"/>
                <w:snapToGrid w:val="0"/>
                <w:color w:val="44546A" w:themeColor="text2"/>
              </w:rPr>
            </w:pPr>
            <w:r w:rsidRPr="00001500">
              <w:rPr>
                <w:rFonts w:ascii="Arial" w:hAnsi="Arial" w:cs="Arial"/>
                <w:color w:val="44546A" w:themeColor="text2"/>
              </w:rPr>
              <w:t>Assist in the implementation of payroll system upgrades or enhancements.</w:t>
            </w:r>
          </w:p>
          <w:p w14:paraId="7415B75C" w14:textId="0A90EAD1" w:rsidR="008D4E1C" w:rsidRPr="008D4E1C" w:rsidRDefault="008D4E1C" w:rsidP="008D4E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napToGrid w:val="0"/>
                <w:color w:val="44546A" w:themeColor="text2"/>
              </w:rPr>
            </w:pPr>
            <w:r w:rsidRPr="008D4E1C">
              <w:rPr>
                <w:rFonts w:ascii="Arial" w:hAnsi="Arial" w:cs="Arial"/>
                <w:snapToGrid w:val="0"/>
                <w:color w:val="44546A" w:themeColor="text2"/>
              </w:rPr>
              <w:t>Maintain confidentiality of data and security, ensuring compliance with GDPR</w:t>
            </w:r>
            <w:r w:rsidR="00DC765C">
              <w:rPr>
                <w:rFonts w:ascii="Arial" w:hAnsi="Arial" w:cs="Arial"/>
                <w:snapToGrid w:val="0"/>
                <w:color w:val="44546A" w:themeColor="text2"/>
              </w:rPr>
              <w:t>.</w:t>
            </w:r>
          </w:p>
        </w:tc>
      </w:tr>
      <w:tr w:rsidR="00CC2C1F" w:rsidRPr="00C20F6A" w14:paraId="7439AFBC" w14:textId="77777777" w:rsidTr="00DC765C">
        <w:trPr>
          <w:trHeight w:val="404"/>
        </w:trPr>
        <w:tc>
          <w:tcPr>
            <w:tcW w:w="2269" w:type="dxa"/>
          </w:tcPr>
          <w:p w14:paraId="23818403" w14:textId="77777777" w:rsidR="00CC2C1F" w:rsidRPr="00C20F6A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Specific Duties:</w:t>
            </w:r>
          </w:p>
        </w:tc>
        <w:tc>
          <w:tcPr>
            <w:tcW w:w="7507" w:type="dxa"/>
          </w:tcPr>
          <w:p w14:paraId="790F8F81" w14:textId="20892966" w:rsidR="008D4E1C" w:rsidRDefault="00322316" w:rsidP="00DC765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End to e</w:t>
            </w:r>
            <w:r w:rsidR="008D4E1C">
              <w:rPr>
                <w:rFonts w:ascii="Arial" w:hAnsi="Arial" w:cs="Arial"/>
                <w:color w:val="44546A" w:themeColor="text2"/>
              </w:rPr>
              <w:t>nd processing for all UK and Republic of Ireland payrolls.</w:t>
            </w:r>
          </w:p>
          <w:p w14:paraId="4670F12E" w14:textId="3AF72E94" w:rsidR="008D4E1C" w:rsidRDefault="00ED64B7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ED64B7">
              <w:rPr>
                <w:rFonts w:ascii="Arial" w:hAnsi="Arial" w:cs="Arial"/>
                <w:color w:val="44546A" w:themeColor="text2"/>
              </w:rPr>
              <w:t>Process starters, leavers, and contractual changes accurately and in a timely manner.</w:t>
            </w:r>
          </w:p>
          <w:p w14:paraId="60870B70" w14:textId="6D6235BB" w:rsidR="00DC765C" w:rsidRPr="008D4E1C" w:rsidRDefault="00DC765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DC765C">
              <w:rPr>
                <w:rFonts w:ascii="Arial" w:hAnsi="Arial" w:cs="Arial"/>
                <w:color w:val="44546A" w:themeColor="text2"/>
              </w:rPr>
              <w:t>Preparing</w:t>
            </w:r>
            <w:r w:rsidR="00696718">
              <w:rPr>
                <w:rFonts w:ascii="Arial" w:hAnsi="Arial" w:cs="Arial"/>
                <w:color w:val="44546A" w:themeColor="text2"/>
              </w:rPr>
              <w:t xml:space="preserve"> payroll</w:t>
            </w:r>
            <w:r w:rsidRPr="00DC765C">
              <w:rPr>
                <w:rFonts w:ascii="Arial" w:hAnsi="Arial" w:cs="Arial"/>
                <w:color w:val="44546A" w:themeColor="text2"/>
              </w:rPr>
              <w:t xml:space="preserve"> management reports</w:t>
            </w:r>
            <w:r w:rsidR="00696718">
              <w:rPr>
                <w:rFonts w:ascii="Arial" w:hAnsi="Arial" w:cs="Arial"/>
                <w:color w:val="44546A" w:themeColor="text2"/>
              </w:rPr>
              <w:t>.</w:t>
            </w:r>
          </w:p>
          <w:p w14:paraId="2F673537" w14:textId="2BBE813E" w:rsidR="00ED64B7" w:rsidRDefault="00ED64B7" w:rsidP="00ED64B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ED64B7">
              <w:rPr>
                <w:rFonts w:ascii="Arial" w:hAnsi="Arial" w:cs="Arial"/>
                <w:color w:val="44546A" w:themeColor="text2"/>
              </w:rPr>
              <w:t>Calculate and process statutory deductions including taxes, National Insurance contributions, and pensions.</w:t>
            </w:r>
          </w:p>
          <w:p w14:paraId="17F16F29" w14:textId="2CE714F6" w:rsidR="008D4E1C" w:rsidRPr="008D4E1C" w:rsidRDefault="008D4E1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Monthly r</w:t>
            </w:r>
            <w:r w:rsidRPr="008D4E1C">
              <w:rPr>
                <w:rFonts w:ascii="Arial" w:hAnsi="Arial" w:cs="Arial"/>
                <w:color w:val="44546A" w:themeColor="text2"/>
              </w:rPr>
              <w:t>econciliation</w:t>
            </w:r>
            <w:r>
              <w:rPr>
                <w:rFonts w:ascii="Arial" w:hAnsi="Arial" w:cs="Arial"/>
                <w:color w:val="44546A" w:themeColor="text2"/>
              </w:rPr>
              <w:t>s</w:t>
            </w:r>
            <w:r w:rsidRPr="008D4E1C">
              <w:rPr>
                <w:rFonts w:ascii="Arial" w:hAnsi="Arial" w:cs="Arial"/>
                <w:color w:val="44546A" w:themeColor="text2"/>
              </w:rPr>
              <w:t xml:space="preserve"> of payroll</w:t>
            </w:r>
            <w:r>
              <w:rPr>
                <w:rFonts w:ascii="Arial" w:hAnsi="Arial" w:cs="Arial"/>
                <w:color w:val="44546A" w:themeColor="text2"/>
              </w:rPr>
              <w:t xml:space="preserve"> and benefits</w:t>
            </w:r>
            <w:r w:rsidRPr="008D4E1C">
              <w:rPr>
                <w:rFonts w:ascii="Arial" w:hAnsi="Arial" w:cs="Arial"/>
                <w:color w:val="44546A" w:themeColor="text2"/>
              </w:rPr>
              <w:t>, BACS, Nominal, Headcount allocation, in readiness for the appropriate authorisation.</w:t>
            </w:r>
          </w:p>
          <w:p w14:paraId="40E06B86" w14:textId="4C64B6DF" w:rsidR="008D4E1C" w:rsidRPr="008D4E1C" w:rsidRDefault="008D4E1C" w:rsidP="008D4E1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8D4E1C">
              <w:rPr>
                <w:rFonts w:ascii="Arial" w:hAnsi="Arial" w:cs="Arial"/>
                <w:color w:val="44546A" w:themeColor="text2"/>
              </w:rPr>
              <w:t>Produce employee payslips, P45’s, RTI reconciliation, including submission to Stakeholder and third-party providers.</w:t>
            </w:r>
          </w:p>
          <w:p w14:paraId="25713C93" w14:textId="0BE40839" w:rsidR="00ED64B7" w:rsidRDefault="008D4E1C" w:rsidP="00ED64B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lastRenderedPageBreak/>
              <w:t>Assist with</w:t>
            </w:r>
            <w:r w:rsidR="00ED64B7" w:rsidRPr="00ED64B7">
              <w:rPr>
                <w:rFonts w:ascii="Arial" w:hAnsi="Arial" w:cs="Arial"/>
                <w:color w:val="44546A" w:themeColor="text2"/>
              </w:rPr>
              <w:t xml:space="preserve"> year-end processes including P60 issuance and reconciliation.</w:t>
            </w:r>
          </w:p>
          <w:p w14:paraId="1C44A8AC" w14:textId="77777777" w:rsidR="00DC765C" w:rsidRPr="00DC765C" w:rsidRDefault="00DC765C" w:rsidP="00DC765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DC765C">
              <w:rPr>
                <w:rFonts w:ascii="Arial" w:hAnsi="Arial" w:cs="Arial"/>
                <w:color w:val="44546A" w:themeColor="text2"/>
              </w:rPr>
              <w:t>Assisting with Auto Enrolment regulations including monthly pension reconciliations, re-enrolment processes, documentation, communication, submission to third parties.</w:t>
            </w:r>
          </w:p>
          <w:p w14:paraId="11079645" w14:textId="77777777" w:rsidR="00DC765C" w:rsidRPr="00DC765C" w:rsidRDefault="00DC765C" w:rsidP="00DC765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DC765C">
              <w:rPr>
                <w:rFonts w:ascii="Arial" w:hAnsi="Arial" w:cs="Arial"/>
                <w:color w:val="44546A" w:themeColor="text2"/>
              </w:rPr>
              <w:t>Processing monthly allocation of employee company car benefits, P46 submission to HMRC, quarterly reconciliation between Fleet and Expense &amp; Benefit data.</w:t>
            </w:r>
          </w:p>
          <w:p w14:paraId="042D92B9" w14:textId="77777777" w:rsidR="00ED64B7" w:rsidRPr="00ED64B7" w:rsidRDefault="00ED64B7" w:rsidP="00ED64B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ED64B7">
              <w:rPr>
                <w:rFonts w:ascii="Arial" w:hAnsi="Arial" w:cs="Arial"/>
                <w:color w:val="44546A" w:themeColor="text2"/>
              </w:rPr>
              <w:t>Coordinate with external vendors for outsourced payroll activities, if applicable.</w:t>
            </w:r>
          </w:p>
          <w:p w14:paraId="0962AA9B" w14:textId="3C070D49" w:rsidR="00CC2C1F" w:rsidRDefault="00ED64B7" w:rsidP="00ED64B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44546A" w:themeColor="text2"/>
              </w:rPr>
            </w:pPr>
            <w:r w:rsidRPr="00ED64B7">
              <w:rPr>
                <w:rFonts w:ascii="Arial" w:hAnsi="Arial" w:cs="Arial"/>
                <w:color w:val="44546A" w:themeColor="text2"/>
              </w:rPr>
              <w:t xml:space="preserve">Assist in the preparation of </w:t>
            </w:r>
            <w:r w:rsidR="00322316">
              <w:rPr>
                <w:rFonts w:ascii="Arial" w:hAnsi="Arial" w:cs="Arial"/>
                <w:color w:val="44546A" w:themeColor="text2"/>
              </w:rPr>
              <w:t xml:space="preserve">payroll </w:t>
            </w:r>
            <w:r w:rsidRPr="00ED64B7">
              <w:rPr>
                <w:rFonts w:ascii="Arial" w:hAnsi="Arial" w:cs="Arial"/>
                <w:color w:val="44546A" w:themeColor="text2"/>
              </w:rPr>
              <w:t>related documents for audits.</w:t>
            </w:r>
          </w:p>
          <w:p w14:paraId="72F73195" w14:textId="77777777" w:rsidR="00DC765C" w:rsidRDefault="00DC765C" w:rsidP="00DC76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</w:rPr>
            </w:pPr>
            <w:r w:rsidRPr="00DC765C">
              <w:rPr>
                <w:rFonts w:ascii="Arial" w:hAnsi="Arial" w:cs="Arial"/>
                <w:color w:val="44546A" w:themeColor="text2"/>
              </w:rPr>
              <w:t>Provide project administration support as required on a number of organisational change projects.</w:t>
            </w:r>
          </w:p>
          <w:p w14:paraId="0FB33047" w14:textId="662E8E29" w:rsidR="00DC765C" w:rsidRPr="00DC765C" w:rsidRDefault="00DC765C" w:rsidP="00DC76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546A" w:themeColor="text2"/>
              </w:rPr>
            </w:pPr>
            <w:r w:rsidRPr="00DC765C">
              <w:rPr>
                <w:rFonts w:ascii="Arial" w:hAnsi="Arial" w:cs="Arial"/>
                <w:color w:val="44546A" w:themeColor="text2"/>
              </w:rPr>
              <w:t>Any other duties as directed by Payroll &amp; Benefits Manager.</w:t>
            </w:r>
          </w:p>
          <w:p w14:paraId="19768E31" w14:textId="636262FA" w:rsidR="00DC765C" w:rsidRPr="00361491" w:rsidRDefault="00DC765C" w:rsidP="00DC765C">
            <w:pPr>
              <w:ind w:left="360"/>
              <w:jc w:val="both"/>
              <w:rPr>
                <w:rFonts w:ascii="Arial" w:hAnsi="Arial" w:cs="Arial"/>
                <w:color w:val="44546A" w:themeColor="text2"/>
              </w:rPr>
            </w:pPr>
          </w:p>
        </w:tc>
      </w:tr>
      <w:tr w:rsidR="00CC2C1F" w:rsidRPr="00C20F6A" w14:paraId="3CE296D6" w14:textId="77777777" w:rsidTr="00DC765C">
        <w:trPr>
          <w:trHeight w:val="70"/>
        </w:trPr>
        <w:tc>
          <w:tcPr>
            <w:tcW w:w="2269" w:type="dxa"/>
          </w:tcPr>
          <w:p w14:paraId="64330123" w14:textId="06944AFF" w:rsidR="00CC2C1F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lastRenderedPageBreak/>
              <w:t>Qualifications</w:t>
            </w:r>
            <w:r w:rsidR="00F77259">
              <w:rPr>
                <w:rFonts w:ascii="Arial" w:hAnsi="Arial" w:cs="Arial"/>
                <w:color w:val="44546A" w:themeColor="text2"/>
              </w:rPr>
              <w:t xml:space="preserve"> &amp; Skills</w:t>
            </w:r>
            <w:r w:rsidR="00957072">
              <w:rPr>
                <w:rFonts w:ascii="Arial" w:hAnsi="Arial" w:cs="Arial"/>
                <w:color w:val="44546A" w:themeColor="text2"/>
              </w:rPr>
              <w:t>:</w:t>
            </w:r>
          </w:p>
          <w:p w14:paraId="13BF92B4" w14:textId="77777777" w:rsidR="00CC2C1F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7507" w:type="dxa"/>
          </w:tcPr>
          <w:p w14:paraId="4CB505EA" w14:textId="50A815EA" w:rsidR="00957072" w:rsidRPr="00957072" w:rsidRDefault="00957072" w:rsidP="009570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957072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Bachelor's degree</w:t>
            </w:r>
            <w:r w:rsid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 xml:space="preserve"> desirable</w:t>
            </w:r>
            <w:r w:rsidRPr="00957072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 xml:space="preserve"> in </w:t>
            </w: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Payroll</w:t>
            </w:r>
            <w:r w:rsidRPr="00957072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, Finance, Accounting, or related field.</w:t>
            </w:r>
          </w:p>
          <w:p w14:paraId="57B0B8EC" w14:textId="6D9A10E8" w:rsidR="00957072" w:rsidRPr="00DC765C" w:rsidRDefault="00DC765C" w:rsidP="009570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 xml:space="preserve">Proven experience in payroll processing </w:t>
            </w: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a</w:t>
            </w:r>
            <w:r w:rsidR="00957072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nd benefits administration.</w:t>
            </w:r>
          </w:p>
          <w:p w14:paraId="2F87D429" w14:textId="71A397F9" w:rsidR="00DC765C" w:rsidRPr="00DC765C" w:rsidRDefault="00696718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Strong</w:t>
            </w:r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 xml:space="preserve"> understanding of UK payroll legislation, regulations, and best practices.</w:t>
            </w:r>
          </w:p>
          <w:p w14:paraId="08E2F254" w14:textId="77777777" w:rsidR="00DC765C" w:rsidRPr="00DC765C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Proficiency in payroll software and MS Office applications, particularly Excel.</w:t>
            </w:r>
          </w:p>
          <w:p w14:paraId="0577344C" w14:textId="77777777" w:rsidR="00DC765C" w:rsidRPr="00DC765C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Strong numerical aptitude and attention to detail.</w:t>
            </w:r>
          </w:p>
          <w:p w14:paraId="491DE86E" w14:textId="77777777" w:rsidR="00DC765C" w:rsidRPr="00DC765C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Excellent communication and interpersonal skills.</w:t>
            </w:r>
          </w:p>
          <w:p w14:paraId="1B6A8CDE" w14:textId="77777777" w:rsidR="00DC765C" w:rsidRPr="00DC765C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Ability to work effectively under pressure and meet deadlines.</w:t>
            </w:r>
          </w:p>
          <w:p w14:paraId="376BC7F3" w14:textId="61AAF05F" w:rsidR="00CC2C1F" w:rsidRPr="00361491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Prior experience in supervising or leading a team is desirable</w:t>
            </w:r>
          </w:p>
        </w:tc>
      </w:tr>
      <w:tr w:rsidR="00CC2C1F" w:rsidRPr="00C20F6A" w14:paraId="3D9A3867" w14:textId="77777777" w:rsidTr="00DC765C">
        <w:trPr>
          <w:trHeight w:val="404"/>
        </w:trPr>
        <w:tc>
          <w:tcPr>
            <w:tcW w:w="2269" w:type="dxa"/>
          </w:tcPr>
          <w:p w14:paraId="5BC15640" w14:textId="4FB9827D" w:rsidR="00CC2C1F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Competencies</w:t>
            </w:r>
            <w:r w:rsidR="00957072">
              <w:rPr>
                <w:rFonts w:ascii="Arial" w:hAnsi="Arial" w:cs="Arial"/>
                <w:color w:val="44546A" w:themeColor="text2"/>
              </w:rPr>
              <w:t>:</w:t>
            </w:r>
          </w:p>
          <w:p w14:paraId="2316AC2B" w14:textId="77777777" w:rsidR="00CC2C1F" w:rsidRDefault="00CC2C1F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7507" w:type="dxa"/>
          </w:tcPr>
          <w:p w14:paraId="4A66A5EC" w14:textId="13FAB8E8" w:rsidR="00DC765C" w:rsidRPr="00DC765C" w:rsidRDefault="00322316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Accuracy and attention to d</w:t>
            </w:r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etail</w:t>
            </w:r>
          </w:p>
          <w:p w14:paraId="5EF8188A" w14:textId="745379FC" w:rsidR="00DC765C" w:rsidRPr="00DC765C" w:rsidRDefault="00322316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Problem s</w:t>
            </w:r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olving</w:t>
            </w:r>
          </w:p>
          <w:p w14:paraId="6ED23CBF" w14:textId="4FEF496F" w:rsidR="00DC765C" w:rsidRPr="00DC765C" w:rsidRDefault="00322316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Time m</w:t>
            </w:r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anagement</w:t>
            </w:r>
          </w:p>
          <w:p w14:paraId="12716AB1" w14:textId="3673E184" w:rsidR="00DC765C" w:rsidRPr="00DC765C" w:rsidRDefault="00322316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Team l</w:t>
            </w:r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eadership</w:t>
            </w:r>
          </w:p>
          <w:p w14:paraId="2416D328" w14:textId="77777777" w:rsidR="00DC765C" w:rsidRPr="00DC765C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Adaptability</w:t>
            </w:r>
          </w:p>
          <w:p w14:paraId="1AAF6A9E" w14:textId="07EE3780" w:rsidR="00DC765C" w:rsidRPr="00DC765C" w:rsidRDefault="00322316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Compliance o</w:t>
            </w:r>
            <w:bookmarkStart w:id="0" w:name="_GoBack"/>
            <w:bookmarkEnd w:id="0"/>
            <w:r w:rsidR="00DC765C"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rientation</w:t>
            </w:r>
          </w:p>
          <w:p w14:paraId="4B34A491" w14:textId="5699F501" w:rsidR="00CC2C1F" w:rsidRPr="00361491" w:rsidRDefault="00DC765C" w:rsidP="00DC765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44546A" w:themeColor="text2"/>
                <w:lang w:val="en-US"/>
              </w:rPr>
            </w:pPr>
            <w:r w:rsidRPr="00DC765C">
              <w:rPr>
                <w:rFonts w:ascii="Helvetica" w:eastAsia="Times New Roman" w:hAnsi="Helvetica" w:cs="Helvetica"/>
                <w:color w:val="44546A" w:themeColor="text2"/>
                <w:lang w:val="en-US"/>
              </w:rPr>
              <w:t>Communication</w:t>
            </w:r>
          </w:p>
        </w:tc>
      </w:tr>
      <w:tr w:rsidR="00957072" w:rsidRPr="00C20F6A" w14:paraId="7AB53CB0" w14:textId="77777777" w:rsidTr="00DC765C">
        <w:trPr>
          <w:trHeight w:val="404"/>
        </w:trPr>
        <w:tc>
          <w:tcPr>
            <w:tcW w:w="2269" w:type="dxa"/>
          </w:tcPr>
          <w:p w14:paraId="4C1D78B6" w14:textId="121877D3" w:rsidR="00957072" w:rsidRDefault="00957072" w:rsidP="0038429E">
            <w:pPr>
              <w:pStyle w:val="ListParagraph"/>
              <w:ind w:left="0"/>
              <w:rPr>
                <w:rFonts w:ascii="Arial" w:hAnsi="Arial" w:cs="Arial"/>
                <w:color w:val="44546A" w:themeColor="text2"/>
              </w:rPr>
            </w:pPr>
            <w:r w:rsidRPr="00957072">
              <w:rPr>
                <w:rFonts w:ascii="Arial" w:hAnsi="Arial" w:cs="Arial"/>
                <w:color w:val="44546A" w:themeColor="text2"/>
              </w:rPr>
              <w:t>Person Specification:</w:t>
            </w:r>
          </w:p>
        </w:tc>
        <w:tc>
          <w:tcPr>
            <w:tcW w:w="7507" w:type="dxa"/>
          </w:tcPr>
          <w:p w14:paraId="339A5B48" w14:textId="77777777" w:rsidR="00DC765C" w:rsidRPr="00DC765C" w:rsidRDefault="00DC765C" w:rsidP="00DC76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lang w:val="en"/>
              </w:rPr>
            </w:pPr>
            <w:r w:rsidRPr="00DC765C">
              <w:rPr>
                <w:rFonts w:ascii="Arial" w:hAnsi="Arial" w:cs="Arial"/>
                <w:color w:val="44546A" w:themeColor="text2"/>
                <w:lang w:val="en"/>
              </w:rPr>
              <w:t>Proactive and self-motivated individual with a strong sense of accountability.</w:t>
            </w:r>
          </w:p>
          <w:p w14:paraId="43ACAAE7" w14:textId="77777777" w:rsidR="00DC765C" w:rsidRPr="00DC765C" w:rsidRDefault="00DC765C" w:rsidP="00DC76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lang w:val="en"/>
              </w:rPr>
            </w:pPr>
            <w:r w:rsidRPr="00DC765C">
              <w:rPr>
                <w:rFonts w:ascii="Arial" w:hAnsi="Arial" w:cs="Arial"/>
                <w:color w:val="44546A" w:themeColor="text2"/>
                <w:lang w:val="en"/>
              </w:rPr>
              <w:t>Ability to maintain confidentiality and handle sensitive information appropriately.</w:t>
            </w:r>
          </w:p>
          <w:p w14:paraId="52254046" w14:textId="77777777" w:rsidR="00DC765C" w:rsidRPr="00DC765C" w:rsidRDefault="00DC765C" w:rsidP="00DC76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lang w:val="en"/>
              </w:rPr>
            </w:pPr>
            <w:r w:rsidRPr="00DC765C">
              <w:rPr>
                <w:rFonts w:ascii="Arial" w:hAnsi="Arial" w:cs="Arial"/>
                <w:color w:val="44546A" w:themeColor="text2"/>
                <w:lang w:val="en"/>
              </w:rPr>
              <w:t>Strong analytical skills with the ability to interpret complex data.</w:t>
            </w:r>
          </w:p>
          <w:p w14:paraId="7A1FADE5" w14:textId="77777777" w:rsidR="00DC765C" w:rsidRPr="00DC765C" w:rsidRDefault="00DC765C" w:rsidP="00DC76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lang w:val="en"/>
              </w:rPr>
            </w:pPr>
            <w:r w:rsidRPr="00DC765C">
              <w:rPr>
                <w:rFonts w:ascii="Arial" w:hAnsi="Arial" w:cs="Arial"/>
                <w:color w:val="44546A" w:themeColor="text2"/>
                <w:lang w:val="en"/>
              </w:rPr>
              <w:t>Collaborative mindset with a focus on delivering excellent customer service.</w:t>
            </w:r>
          </w:p>
          <w:p w14:paraId="21ACBC01" w14:textId="2F5E60F1" w:rsidR="00957072" w:rsidRPr="00361491" w:rsidRDefault="00DC765C" w:rsidP="00DC76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44546A" w:themeColor="text2"/>
                <w:lang w:val="en"/>
              </w:rPr>
            </w:pPr>
            <w:r w:rsidRPr="00DC765C">
              <w:rPr>
                <w:rFonts w:ascii="Arial" w:hAnsi="Arial" w:cs="Arial"/>
                <w:color w:val="44546A" w:themeColor="text2"/>
                <w:lang w:val="en"/>
              </w:rPr>
              <w:t>Willingness to continuously learn and adapt to changes in the payroll landscape</w:t>
            </w:r>
            <w:r>
              <w:rPr>
                <w:rFonts w:ascii="Arial" w:hAnsi="Arial" w:cs="Arial"/>
                <w:color w:val="44546A" w:themeColor="text2"/>
                <w:lang w:val="en"/>
              </w:rPr>
              <w:t xml:space="preserve">. </w:t>
            </w:r>
          </w:p>
        </w:tc>
      </w:tr>
    </w:tbl>
    <w:p w14:paraId="6D319A28" w14:textId="77777777" w:rsidR="00CC2C1F" w:rsidRPr="00C20F6A" w:rsidRDefault="00CC2C1F" w:rsidP="00CC2C1F">
      <w:pPr>
        <w:pStyle w:val="ListParagraph"/>
        <w:ind w:left="426"/>
        <w:rPr>
          <w:rFonts w:ascii="Arial" w:hAnsi="Arial" w:cs="Arial"/>
          <w:color w:val="44546A" w:themeColor="text2"/>
        </w:rPr>
      </w:pPr>
    </w:p>
    <w:p w14:paraId="7FBA08CA" w14:textId="77777777" w:rsidR="00844059" w:rsidRDefault="00844059"/>
    <w:sectPr w:rsidR="00844059" w:rsidSect="00341508">
      <w:headerReference w:type="default" r:id="rId7"/>
      <w:pgSz w:w="11900" w:h="16840"/>
      <w:pgMar w:top="1843" w:right="1127" w:bottom="284" w:left="2552" w:header="1304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414CE" w14:textId="77777777" w:rsidR="001C6B96" w:rsidRDefault="001C6B96" w:rsidP="00957072">
      <w:r>
        <w:separator/>
      </w:r>
    </w:p>
  </w:endnote>
  <w:endnote w:type="continuationSeparator" w:id="0">
    <w:p w14:paraId="396168B6" w14:textId="77777777" w:rsidR="001C6B96" w:rsidRDefault="001C6B96" w:rsidP="0095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DB8D" w14:textId="77777777" w:rsidR="001C6B96" w:rsidRDefault="001C6B96" w:rsidP="00957072">
      <w:r>
        <w:separator/>
      </w:r>
    </w:p>
  </w:footnote>
  <w:footnote w:type="continuationSeparator" w:id="0">
    <w:p w14:paraId="2F3C1517" w14:textId="77777777" w:rsidR="001C6B96" w:rsidRDefault="001C6B96" w:rsidP="0095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14A9" w14:textId="6A830F4F" w:rsidR="00783967" w:rsidRPr="006132D1" w:rsidRDefault="00957072" w:rsidP="00D523BB">
    <w:pPr>
      <w:pStyle w:val="Header"/>
      <w:rPr>
        <w:color w:val="FFFFFF" w:themeColor="background1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51E05F" wp14:editId="32E2C4BF">
              <wp:simplePos x="0" y="0"/>
              <wp:positionH relativeFrom="column">
                <wp:posOffset>-1337310</wp:posOffset>
              </wp:positionH>
              <wp:positionV relativeFrom="paragraph">
                <wp:posOffset>-135255</wp:posOffset>
              </wp:positionV>
              <wp:extent cx="6969658" cy="54208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9658" cy="54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3DF5A" w14:textId="77777777" w:rsidR="00783967" w:rsidRPr="00D041DD" w:rsidRDefault="00696718" w:rsidP="006A1D0E">
                          <w:pPr>
                            <w:pStyle w:val="SOCOTECHeadingCopy"/>
                            <w:jc w:val="center"/>
                            <w:rPr>
                              <w:u w:val="single"/>
                            </w:rPr>
                          </w:pPr>
                          <w:r w:rsidRPr="00D041DD">
                            <w:rPr>
                              <w:u w:val="single"/>
                            </w:rPr>
                            <w:t>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51E0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5.3pt;margin-top:-10.65pt;width:548.8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" filled="f" stroked="f">
              <v:textbox>
                <w:txbxContent>
                  <w:p w14:paraId="22F3DF5A" w14:textId="77777777" w:rsidR="00783967" w:rsidRPr="00D041DD" w:rsidRDefault="00696718" w:rsidP="006A1D0E">
                    <w:pPr>
                      <w:pStyle w:val="SOCOTECHeadingCopy"/>
                      <w:jc w:val="center"/>
                      <w:rPr>
                        <w:u w:val="single"/>
                      </w:rPr>
                    </w:pPr>
                    <w:r w:rsidRPr="00D041DD">
                      <w:rPr>
                        <w:u w:val="single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FF" w:themeColor="background1"/>
        <w:sz w:val="36"/>
        <w:szCs w:val="36"/>
        <w:lang w:val="en-US"/>
      </w:rPr>
      <w:drawing>
        <wp:anchor distT="0" distB="0" distL="114300" distR="114300" simplePos="0" relativeHeight="251659264" behindDoc="1" locked="0" layoutInCell="1" allowOverlap="1" wp14:anchorId="71E3E80F" wp14:editId="21DC90FA">
          <wp:simplePos x="0" y="0"/>
          <wp:positionH relativeFrom="page">
            <wp:posOffset>6380480</wp:posOffset>
          </wp:positionH>
          <wp:positionV relativeFrom="paragraph">
            <wp:posOffset>-1199515</wp:posOffset>
          </wp:positionV>
          <wp:extent cx="1440180" cy="1440180"/>
          <wp:effectExtent l="0" t="0" r="7620" b="7620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324082768" name="Picture 32408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F00AAD2" wp14:editId="27A5E261">
              <wp:simplePos x="0" y="0"/>
              <wp:positionH relativeFrom="page">
                <wp:posOffset>-6985</wp:posOffset>
              </wp:positionH>
              <wp:positionV relativeFrom="page">
                <wp:posOffset>7198995</wp:posOffset>
              </wp:positionV>
              <wp:extent cx="179705" cy="0"/>
              <wp:effectExtent l="0" t="0" r="23495" b="254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82805" id="Straight Connector 1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.55pt,566.85pt" to="13.6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" strokecolor="#2e2825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EA5D89" wp14:editId="37131062">
              <wp:simplePos x="0" y="0"/>
              <wp:positionH relativeFrom="page">
                <wp:posOffset>7374255</wp:posOffset>
              </wp:positionH>
              <wp:positionV relativeFrom="page">
                <wp:posOffset>3598545</wp:posOffset>
              </wp:positionV>
              <wp:extent cx="179705" cy="0"/>
              <wp:effectExtent l="0" t="0" r="23495" b="2540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2C2033"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80.65pt,283.35pt" to="594.8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" strokecolor="#2e2825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68619B" wp14:editId="4C7567A0">
              <wp:simplePos x="0" y="0"/>
              <wp:positionH relativeFrom="page">
                <wp:posOffset>-6985</wp:posOffset>
              </wp:positionH>
              <wp:positionV relativeFrom="page">
                <wp:posOffset>3598545</wp:posOffset>
              </wp:positionV>
              <wp:extent cx="179705" cy="0"/>
              <wp:effectExtent l="0" t="0" r="23495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D7FBFD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.55pt,283.35pt" to="13.6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" strokecolor="#2e2825" strokeweight=".25pt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549C1" wp14:editId="7C098BF7">
              <wp:simplePos x="0" y="0"/>
              <wp:positionH relativeFrom="page">
                <wp:posOffset>7374255</wp:posOffset>
              </wp:positionH>
              <wp:positionV relativeFrom="page">
                <wp:posOffset>7198995</wp:posOffset>
              </wp:positionV>
              <wp:extent cx="179705" cy="0"/>
              <wp:effectExtent l="0" t="0" r="23495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32F4882" id="Straight Connector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80.65pt,566.85pt" to="594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" strokecolor="#2e2825" strokeweight=".2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59FB"/>
    <w:multiLevelType w:val="hybridMultilevel"/>
    <w:tmpl w:val="9006E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56F87"/>
    <w:multiLevelType w:val="multilevel"/>
    <w:tmpl w:val="D1BCD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772A14"/>
    <w:multiLevelType w:val="hybridMultilevel"/>
    <w:tmpl w:val="F146AE28"/>
    <w:lvl w:ilvl="0" w:tplc="DC96E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color="00B5E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656017"/>
    <w:multiLevelType w:val="hybridMultilevel"/>
    <w:tmpl w:val="2D5EB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1F"/>
    <w:rsid w:val="00001500"/>
    <w:rsid w:val="00045B56"/>
    <w:rsid w:val="000E7512"/>
    <w:rsid w:val="001C6B96"/>
    <w:rsid w:val="00322316"/>
    <w:rsid w:val="00341508"/>
    <w:rsid w:val="004068E1"/>
    <w:rsid w:val="00696718"/>
    <w:rsid w:val="00783967"/>
    <w:rsid w:val="00844059"/>
    <w:rsid w:val="008B71F5"/>
    <w:rsid w:val="008D4E1C"/>
    <w:rsid w:val="00957072"/>
    <w:rsid w:val="00A579BC"/>
    <w:rsid w:val="00CC2C1F"/>
    <w:rsid w:val="00CF47E8"/>
    <w:rsid w:val="00DC765C"/>
    <w:rsid w:val="00DD2D44"/>
    <w:rsid w:val="00DD3797"/>
    <w:rsid w:val="00ED64B7"/>
    <w:rsid w:val="00F730D7"/>
    <w:rsid w:val="00F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CB912"/>
  <w15:chartTrackingRefBased/>
  <w15:docId w15:val="{DCC23F05-9679-4245-AACF-9D239728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2C1F"/>
    <w:pPr>
      <w:spacing w:after="0" w:line="240" w:lineRule="auto"/>
    </w:pPr>
    <w:rPr>
      <w:rFonts w:ascii="Roboto Light" w:eastAsiaTheme="minorEastAsia" w:hAnsi="Roboto Light" w:cstheme="minorBidi"/>
      <w:bCs w:val="0"/>
      <w:color w:val="2F2F31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C1F"/>
    <w:rPr>
      <w:rFonts w:ascii="Roboto Light" w:eastAsiaTheme="minorEastAsia" w:hAnsi="Roboto Light" w:cstheme="minorBidi"/>
      <w:bCs w:val="0"/>
      <w:color w:val="2F2F31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C1F"/>
    <w:rPr>
      <w:rFonts w:ascii="Roboto Light" w:eastAsiaTheme="minorEastAsia" w:hAnsi="Roboto Light" w:cstheme="minorBidi"/>
      <w:bCs w:val="0"/>
      <w:color w:val="2F2F31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C2C1F"/>
    <w:pPr>
      <w:ind w:left="720"/>
      <w:contextualSpacing/>
    </w:pPr>
  </w:style>
  <w:style w:type="table" w:styleId="TableGrid">
    <w:name w:val="Table Grid"/>
    <w:basedOn w:val="TableNormal"/>
    <w:uiPriority w:val="59"/>
    <w:rsid w:val="00CC2C1F"/>
    <w:pPr>
      <w:spacing w:after="0" w:line="240" w:lineRule="auto"/>
    </w:pPr>
    <w:rPr>
      <w:rFonts w:asciiTheme="minorHAnsi" w:eastAsiaTheme="minorEastAsia" w:hAnsiTheme="minorHAnsi" w:cstheme="minorBidi"/>
      <w:bCs w:val="0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depage">
    <w:name w:val="Adresse bas de page"/>
    <w:basedOn w:val="Normal"/>
    <w:rsid w:val="00CC2C1F"/>
    <w:pPr>
      <w:framePr w:wrap="around" w:hAnchor="page" w:xAlign="center" w:yAlign="bottom"/>
      <w:spacing w:line="160" w:lineRule="atLeast"/>
    </w:pPr>
    <w:rPr>
      <w:rFonts w:ascii="Arial" w:eastAsia="Arial" w:hAnsi="Arial" w:cs="Times New Roman"/>
      <w:color w:val="auto"/>
      <w:sz w:val="14"/>
      <w:szCs w:val="14"/>
      <w:lang w:val="fr-FR"/>
    </w:rPr>
  </w:style>
  <w:style w:type="paragraph" w:customStyle="1" w:styleId="SOCOTECHeadingCopy">
    <w:name w:val="SOCOTEC Heading Copy"/>
    <w:basedOn w:val="Normal"/>
    <w:link w:val="SOCOTECHeadingCopyChar"/>
    <w:qFormat/>
    <w:rsid w:val="00CC2C1F"/>
    <w:rPr>
      <w:rFonts w:ascii="Arial" w:hAnsi="Arial" w:cs="Arial"/>
      <w:b/>
      <w:color w:val="02ADE9"/>
      <w:sz w:val="24"/>
    </w:rPr>
  </w:style>
  <w:style w:type="character" w:customStyle="1" w:styleId="SOCOTECHeadingCopyChar">
    <w:name w:val="SOCOTEC Heading Copy Char"/>
    <w:basedOn w:val="DefaultParagraphFont"/>
    <w:link w:val="SOCOTECHeadingCopy"/>
    <w:rsid w:val="00CC2C1F"/>
    <w:rPr>
      <w:rFonts w:eastAsiaTheme="minorEastAsia"/>
      <w:b/>
      <w:bCs w:val="0"/>
      <w:color w:val="02ADE9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Phillips</dc:creator>
  <cp:keywords/>
  <dc:description/>
  <cp:lastModifiedBy>Mandy Reeves</cp:lastModifiedBy>
  <cp:revision>5</cp:revision>
  <dcterms:created xsi:type="dcterms:W3CDTF">2024-04-05T12:10:00Z</dcterms:created>
  <dcterms:modified xsi:type="dcterms:W3CDTF">2024-04-12T13:48:00Z</dcterms:modified>
</cp:coreProperties>
</file>