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66823" w14:textId="11731E7A" w:rsidR="00D84798" w:rsidRPr="00AB2BE0" w:rsidRDefault="00D257CD" w:rsidP="00ED4717">
      <w:pPr>
        <w:pStyle w:val="Heading1"/>
        <w:ind w:left="-851"/>
        <w:jc w:val="center"/>
        <w:rPr>
          <w:color w:val="auto"/>
        </w:rPr>
      </w:pPr>
      <w:r w:rsidRPr="00AB2BE0">
        <w:rPr>
          <w:color w:val="auto"/>
        </w:rPr>
        <w:t>ROLE</w:t>
      </w:r>
      <w:r w:rsidR="006E0FE0" w:rsidRPr="00AB2BE0">
        <w:rPr>
          <w:color w:val="auto"/>
        </w:rPr>
        <w:t xml:space="preserve"> PROFILE </w:t>
      </w:r>
    </w:p>
    <w:tbl>
      <w:tblPr>
        <w:tblStyle w:val="TableGrid"/>
        <w:tblW w:w="109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2977"/>
        <w:gridCol w:w="1701"/>
        <w:gridCol w:w="3688"/>
      </w:tblGrid>
      <w:tr w:rsidR="00AB2BE0" w:rsidRPr="00982463" w14:paraId="7966EF94" w14:textId="77777777" w:rsidTr="00982463">
        <w:tc>
          <w:tcPr>
            <w:tcW w:w="1702" w:type="dxa"/>
            <w:shd w:val="clear" w:color="auto" w:fill="E7E6E6" w:themeFill="background2"/>
          </w:tcPr>
          <w:p w14:paraId="6755D071" w14:textId="77777777" w:rsidR="00DD237D" w:rsidRPr="00982463" w:rsidRDefault="00DD237D">
            <w:pPr>
              <w:rPr>
                <w:rFonts w:ascii="Arial" w:hAnsi="Arial" w:cs="Arial"/>
                <w:b/>
              </w:rPr>
            </w:pPr>
            <w:r w:rsidRPr="00982463"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3827" w:type="dxa"/>
            <w:gridSpan w:val="2"/>
          </w:tcPr>
          <w:p w14:paraId="622A7510" w14:textId="10AC6E24" w:rsidR="007011B0" w:rsidRPr="00982463" w:rsidRDefault="00465565" w:rsidP="006E0FE0">
            <w:pPr>
              <w:rPr>
                <w:rFonts w:ascii="Arial" w:hAnsi="Arial" w:cs="Arial"/>
              </w:rPr>
            </w:pPr>
            <w:r w:rsidRPr="00982463">
              <w:rPr>
                <w:rFonts w:ascii="Arial" w:hAnsi="Arial" w:cs="Arial"/>
              </w:rPr>
              <w:t xml:space="preserve">Payroll </w:t>
            </w:r>
            <w:r w:rsidR="00134795" w:rsidRPr="00982463">
              <w:rPr>
                <w:rFonts w:ascii="Arial" w:hAnsi="Arial" w:cs="Arial"/>
              </w:rPr>
              <w:t>Administrator</w:t>
            </w:r>
          </w:p>
          <w:p w14:paraId="11D9C3E0" w14:textId="77777777" w:rsidR="006E0FE0" w:rsidRPr="00982463" w:rsidRDefault="006E0FE0" w:rsidP="006E0FE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6A3C32C7" w14:textId="77777777" w:rsidR="00DD237D" w:rsidRPr="00982463" w:rsidRDefault="00DD237D" w:rsidP="00DD237D">
            <w:pPr>
              <w:rPr>
                <w:rFonts w:ascii="Arial" w:hAnsi="Arial" w:cs="Arial"/>
                <w:b/>
              </w:rPr>
            </w:pPr>
            <w:r w:rsidRPr="00982463">
              <w:rPr>
                <w:rFonts w:ascii="Arial" w:hAnsi="Arial" w:cs="Arial"/>
                <w:b/>
              </w:rPr>
              <w:t>Reporting to:</w:t>
            </w:r>
          </w:p>
        </w:tc>
        <w:tc>
          <w:tcPr>
            <w:tcW w:w="3688" w:type="dxa"/>
          </w:tcPr>
          <w:p w14:paraId="2274E44C" w14:textId="5AA36125" w:rsidR="003054F1" w:rsidRPr="00982463" w:rsidRDefault="00465565" w:rsidP="00EA685B">
            <w:pPr>
              <w:rPr>
                <w:rFonts w:ascii="Arial" w:hAnsi="Arial" w:cs="Arial"/>
              </w:rPr>
            </w:pPr>
            <w:r w:rsidRPr="00982463">
              <w:rPr>
                <w:rFonts w:ascii="Arial" w:hAnsi="Arial" w:cs="Arial"/>
              </w:rPr>
              <w:t xml:space="preserve">Payroll </w:t>
            </w:r>
            <w:r w:rsidR="004603C9">
              <w:rPr>
                <w:rFonts w:ascii="Arial" w:hAnsi="Arial" w:cs="Arial"/>
              </w:rPr>
              <w:t>&amp; HR Transactions</w:t>
            </w:r>
            <w:r w:rsidRPr="00982463">
              <w:rPr>
                <w:rFonts w:ascii="Arial" w:hAnsi="Arial" w:cs="Arial"/>
              </w:rPr>
              <w:t xml:space="preserve"> Manager</w:t>
            </w:r>
          </w:p>
        </w:tc>
      </w:tr>
      <w:tr w:rsidR="00AB2BE0" w:rsidRPr="00982463" w14:paraId="53E1EDD2" w14:textId="77777777" w:rsidTr="00982463">
        <w:tc>
          <w:tcPr>
            <w:tcW w:w="1702" w:type="dxa"/>
            <w:shd w:val="clear" w:color="auto" w:fill="E7E6E6" w:themeFill="background2"/>
          </w:tcPr>
          <w:p w14:paraId="7D01F4E7" w14:textId="77777777" w:rsidR="00D84798" w:rsidRPr="00982463" w:rsidRDefault="00D84798" w:rsidP="00D84798">
            <w:pPr>
              <w:rPr>
                <w:rFonts w:ascii="Arial" w:hAnsi="Arial" w:cs="Arial"/>
                <w:b/>
              </w:rPr>
            </w:pPr>
            <w:r w:rsidRPr="00982463">
              <w:rPr>
                <w:rFonts w:ascii="Arial" w:hAnsi="Arial" w:cs="Arial"/>
                <w:b/>
              </w:rPr>
              <w:t>Directorate:</w:t>
            </w:r>
          </w:p>
          <w:p w14:paraId="2DE38F03" w14:textId="77777777" w:rsidR="00EA685B" w:rsidRPr="00982463" w:rsidRDefault="00EA685B" w:rsidP="00D84798">
            <w:pPr>
              <w:rPr>
                <w:rFonts w:ascii="Arial" w:hAnsi="Arial" w:cs="Arial"/>
                <w:b/>
              </w:rPr>
            </w:pPr>
            <w:r w:rsidRPr="00982463">
              <w:rPr>
                <w:rFonts w:ascii="Arial" w:hAnsi="Arial" w:cs="Arial"/>
                <w:b/>
              </w:rPr>
              <w:t>Team: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14:paraId="529C742A" w14:textId="77777777" w:rsidR="00BD455F" w:rsidRDefault="00BD455F" w:rsidP="00EA68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Deputy Chief Executive’s team</w:t>
            </w:r>
          </w:p>
          <w:p w14:paraId="39BAE59A" w14:textId="23AD838D" w:rsidR="00EA685B" w:rsidRPr="00982463" w:rsidRDefault="00EA685B" w:rsidP="00EA685B">
            <w:pPr>
              <w:rPr>
                <w:rFonts w:ascii="Arial" w:hAnsi="Arial" w:cs="Arial"/>
              </w:rPr>
            </w:pPr>
            <w:r w:rsidRPr="00982463">
              <w:rPr>
                <w:rFonts w:ascii="Arial" w:hAnsi="Arial" w:cs="Arial"/>
              </w:rPr>
              <w:t xml:space="preserve">People Team </w:t>
            </w:r>
          </w:p>
        </w:tc>
        <w:tc>
          <w:tcPr>
            <w:tcW w:w="1701" w:type="dxa"/>
            <w:shd w:val="clear" w:color="auto" w:fill="E7E6E6" w:themeFill="background2"/>
          </w:tcPr>
          <w:p w14:paraId="520724C7" w14:textId="77777777" w:rsidR="00D84798" w:rsidRPr="00982463" w:rsidRDefault="00D84798" w:rsidP="00D84798">
            <w:pPr>
              <w:rPr>
                <w:rFonts w:ascii="Arial" w:hAnsi="Arial" w:cs="Arial"/>
                <w:b/>
              </w:rPr>
            </w:pPr>
            <w:r w:rsidRPr="00982463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3688" w:type="dxa"/>
            <w:shd w:val="clear" w:color="auto" w:fill="FFFFFF" w:themeFill="background1"/>
          </w:tcPr>
          <w:p w14:paraId="771ACC58" w14:textId="77777777" w:rsidR="00ED4717" w:rsidRPr="00982463" w:rsidRDefault="00077504" w:rsidP="00C760D8">
            <w:pPr>
              <w:rPr>
                <w:rFonts w:ascii="Arial" w:hAnsi="Arial" w:cs="Arial"/>
              </w:rPr>
            </w:pPr>
            <w:r w:rsidRPr="00982463">
              <w:rPr>
                <w:rFonts w:ascii="Arial" w:hAnsi="Arial" w:cs="Arial"/>
              </w:rPr>
              <w:t>Any location across the business</w:t>
            </w:r>
          </w:p>
          <w:p w14:paraId="5A1E34F1" w14:textId="77777777" w:rsidR="007011B0" w:rsidRPr="00982463" w:rsidRDefault="007011B0" w:rsidP="00C760D8">
            <w:pPr>
              <w:rPr>
                <w:rFonts w:ascii="Arial" w:hAnsi="Arial" w:cs="Arial"/>
              </w:rPr>
            </w:pPr>
          </w:p>
        </w:tc>
      </w:tr>
      <w:tr w:rsidR="00AB2BE0" w:rsidRPr="00982463" w14:paraId="1BBDB670" w14:textId="77777777" w:rsidTr="001F6478">
        <w:trPr>
          <w:trHeight w:val="223"/>
        </w:trPr>
        <w:tc>
          <w:tcPr>
            <w:tcW w:w="10918" w:type="dxa"/>
            <w:gridSpan w:val="5"/>
            <w:shd w:val="clear" w:color="auto" w:fill="E7E6E6" w:themeFill="background2"/>
          </w:tcPr>
          <w:p w14:paraId="0C68637F" w14:textId="78071181" w:rsidR="00ED4717" w:rsidRPr="00982463" w:rsidRDefault="00ED4717" w:rsidP="00D00DBE">
            <w:pPr>
              <w:rPr>
                <w:rFonts w:ascii="Arial" w:hAnsi="Arial" w:cs="Arial"/>
                <w:b/>
              </w:rPr>
            </w:pPr>
            <w:r w:rsidRPr="00982463">
              <w:rPr>
                <w:rFonts w:ascii="Arial" w:hAnsi="Arial" w:cs="Arial"/>
                <w:b/>
              </w:rPr>
              <w:t>Purpose of the role:</w:t>
            </w:r>
            <w:r w:rsidR="00C760D8" w:rsidRPr="0098246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B2BE0" w:rsidRPr="00982463" w14:paraId="76CDCB90" w14:textId="77777777" w:rsidTr="001F6478">
        <w:tc>
          <w:tcPr>
            <w:tcW w:w="10918" w:type="dxa"/>
            <w:gridSpan w:val="5"/>
          </w:tcPr>
          <w:p w14:paraId="580C9C1C" w14:textId="3DD5AE08" w:rsidR="00982463" w:rsidRPr="00982463" w:rsidRDefault="00EA685B" w:rsidP="00D00DBE">
            <w:pPr>
              <w:rPr>
                <w:rFonts w:ascii="Arial" w:hAnsi="Arial" w:cs="Arial"/>
              </w:rPr>
            </w:pPr>
            <w:r w:rsidRPr="00982463">
              <w:rPr>
                <w:rFonts w:ascii="Arial" w:hAnsi="Arial" w:cs="Arial"/>
              </w:rPr>
              <w:t>To d</w:t>
            </w:r>
            <w:r w:rsidR="00B96039" w:rsidRPr="00982463">
              <w:rPr>
                <w:rFonts w:ascii="Arial" w:hAnsi="Arial" w:cs="Arial"/>
              </w:rPr>
              <w:t>el</w:t>
            </w:r>
            <w:r w:rsidR="00465565" w:rsidRPr="00982463">
              <w:rPr>
                <w:rFonts w:ascii="Arial" w:hAnsi="Arial" w:cs="Arial"/>
              </w:rPr>
              <w:t>iver a quality, customer focused payroll admin</w:t>
            </w:r>
            <w:r w:rsidR="00077504" w:rsidRPr="00982463">
              <w:rPr>
                <w:rFonts w:ascii="Arial" w:hAnsi="Arial" w:cs="Arial"/>
              </w:rPr>
              <w:t>istration</w:t>
            </w:r>
            <w:r w:rsidR="00465565" w:rsidRPr="00982463">
              <w:rPr>
                <w:rFonts w:ascii="Arial" w:hAnsi="Arial" w:cs="Arial"/>
              </w:rPr>
              <w:t xml:space="preserve"> </w:t>
            </w:r>
            <w:r w:rsidR="00B96039" w:rsidRPr="00982463">
              <w:rPr>
                <w:rFonts w:ascii="Arial" w:hAnsi="Arial" w:cs="Arial"/>
              </w:rPr>
              <w:t>advice and guidance service, maximising the ability to resolve issues raised at the first contact</w:t>
            </w:r>
            <w:r w:rsidR="00982463">
              <w:rPr>
                <w:rFonts w:ascii="Arial" w:hAnsi="Arial" w:cs="Arial"/>
              </w:rPr>
              <w:t>.</w:t>
            </w:r>
          </w:p>
        </w:tc>
      </w:tr>
      <w:tr w:rsidR="00AB2BE0" w:rsidRPr="00982463" w14:paraId="0B3DD074" w14:textId="77777777" w:rsidTr="001F6478">
        <w:tc>
          <w:tcPr>
            <w:tcW w:w="10918" w:type="dxa"/>
            <w:gridSpan w:val="5"/>
            <w:shd w:val="clear" w:color="auto" w:fill="E7E6E6" w:themeFill="background2"/>
          </w:tcPr>
          <w:p w14:paraId="453B33C4" w14:textId="18A2037F" w:rsidR="00ED4717" w:rsidRPr="00982463" w:rsidRDefault="00ED4717" w:rsidP="00D00DBE">
            <w:pPr>
              <w:rPr>
                <w:rFonts w:ascii="Arial" w:hAnsi="Arial" w:cs="Arial"/>
                <w:b/>
                <w:u w:val="single"/>
              </w:rPr>
            </w:pPr>
            <w:r w:rsidRPr="00982463">
              <w:rPr>
                <w:rFonts w:ascii="Arial" w:hAnsi="Arial" w:cs="Arial"/>
                <w:b/>
              </w:rPr>
              <w:t>Key accountabilities</w:t>
            </w:r>
            <w:r w:rsidR="00D257CD" w:rsidRPr="00982463">
              <w:rPr>
                <w:rFonts w:ascii="Arial" w:hAnsi="Arial" w:cs="Arial"/>
                <w:b/>
              </w:rPr>
              <w:t xml:space="preserve"> </w:t>
            </w:r>
            <w:r w:rsidRPr="00982463">
              <w:rPr>
                <w:rFonts w:ascii="Arial" w:hAnsi="Arial" w:cs="Arial"/>
                <w:b/>
              </w:rPr>
              <w:t xml:space="preserve">and </w:t>
            </w:r>
            <w:r w:rsidR="00D257CD" w:rsidRPr="00982463">
              <w:rPr>
                <w:rFonts w:ascii="Arial" w:hAnsi="Arial" w:cs="Arial"/>
                <w:b/>
              </w:rPr>
              <w:t>job content</w:t>
            </w:r>
            <w:r w:rsidRPr="00982463">
              <w:rPr>
                <w:rFonts w:ascii="Arial" w:hAnsi="Arial" w:cs="Arial"/>
                <w:b/>
              </w:rPr>
              <w:t>:</w:t>
            </w:r>
            <w:r w:rsidR="00C760D8" w:rsidRPr="0098246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B2BE0" w:rsidRPr="00982463" w14:paraId="2FBA1540" w14:textId="77777777" w:rsidTr="001F6478">
        <w:tc>
          <w:tcPr>
            <w:tcW w:w="10918" w:type="dxa"/>
            <w:gridSpan w:val="5"/>
          </w:tcPr>
          <w:p w14:paraId="5D72BB58" w14:textId="5FBC08DA" w:rsidR="00ED4717" w:rsidRDefault="00862C78" w:rsidP="00F61AE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82463">
              <w:rPr>
                <w:rFonts w:ascii="Arial" w:hAnsi="Arial" w:cs="Arial"/>
              </w:rPr>
              <w:t>F</w:t>
            </w:r>
            <w:r w:rsidR="00ED4717" w:rsidRPr="00982463">
              <w:rPr>
                <w:rFonts w:ascii="Arial" w:hAnsi="Arial" w:cs="Arial"/>
              </w:rPr>
              <w:t>ulfil the requireme</w:t>
            </w:r>
            <w:r w:rsidR="00877CDC" w:rsidRPr="00982463">
              <w:rPr>
                <w:rFonts w:ascii="Arial" w:hAnsi="Arial" w:cs="Arial"/>
              </w:rPr>
              <w:t xml:space="preserve">nts as set out within the Tier </w:t>
            </w:r>
            <w:r w:rsidR="003F6DBE" w:rsidRPr="00982463">
              <w:rPr>
                <w:rFonts w:ascii="Arial" w:hAnsi="Arial" w:cs="Arial"/>
              </w:rPr>
              <w:t>6</w:t>
            </w:r>
            <w:r w:rsidR="00ED4717" w:rsidRPr="00982463">
              <w:rPr>
                <w:rFonts w:ascii="Arial" w:hAnsi="Arial" w:cs="Arial"/>
              </w:rPr>
              <w:t xml:space="preserve"> profile</w:t>
            </w:r>
          </w:p>
          <w:p w14:paraId="044D240F" w14:textId="65D3FD5A" w:rsidR="00F61AEA" w:rsidRPr="001E5875" w:rsidRDefault="00F61AEA" w:rsidP="001E5875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Monitoring, reviewing and responding to a busy shared inbox working to SLAs</w:t>
            </w:r>
          </w:p>
          <w:p w14:paraId="0D841052" w14:textId="10A09888" w:rsidR="0058000D" w:rsidRPr="001E5875" w:rsidRDefault="001A5D24" w:rsidP="0058000D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Processing </w:t>
            </w:r>
            <w:r w:rsidR="000E0023" w:rsidRPr="00E654FC">
              <w:rPr>
                <w:rFonts w:ascii="Arial" w:hAnsi="Arial" w:cs="Arial"/>
              </w:rPr>
              <w:t>pay</w:t>
            </w:r>
            <w:r>
              <w:rPr>
                <w:rFonts w:ascii="Arial" w:hAnsi="Arial" w:cs="Arial"/>
              </w:rPr>
              <w:t>roll</w:t>
            </w:r>
            <w:r w:rsidR="002F11B0">
              <w:rPr>
                <w:rFonts w:ascii="Arial" w:hAnsi="Arial" w:cs="Arial"/>
              </w:rPr>
              <w:t xml:space="preserve"> </w:t>
            </w:r>
            <w:r w:rsidR="00465565" w:rsidRPr="00E654FC">
              <w:rPr>
                <w:rFonts w:ascii="Arial" w:hAnsi="Arial" w:cs="Arial"/>
              </w:rPr>
              <w:t xml:space="preserve">to </w:t>
            </w:r>
            <w:r w:rsidR="002F11B0">
              <w:rPr>
                <w:rFonts w:ascii="Arial" w:hAnsi="Arial" w:cs="Arial"/>
              </w:rPr>
              <w:t>colleagues</w:t>
            </w:r>
            <w:r w:rsidR="008F5371" w:rsidRPr="00E654FC">
              <w:rPr>
                <w:rFonts w:ascii="Arial" w:hAnsi="Arial" w:cs="Arial"/>
              </w:rPr>
              <w:t xml:space="preserve">, board members and </w:t>
            </w:r>
            <w:r w:rsidR="00465565" w:rsidRPr="00E654FC">
              <w:rPr>
                <w:rFonts w:ascii="Arial" w:hAnsi="Arial" w:cs="Arial"/>
              </w:rPr>
              <w:t>external agencies</w:t>
            </w:r>
            <w:r w:rsidR="008F5371" w:rsidRPr="00E654FC">
              <w:rPr>
                <w:rFonts w:ascii="Arial" w:hAnsi="Arial" w:cs="Arial"/>
              </w:rPr>
              <w:t>,</w:t>
            </w:r>
            <w:r w:rsidR="00A94680">
              <w:rPr>
                <w:rFonts w:ascii="Arial" w:hAnsi="Arial" w:cs="Arial"/>
              </w:rPr>
              <w:t xml:space="preserve"> including month and year end support</w:t>
            </w:r>
            <w:r w:rsidR="00A0353C">
              <w:rPr>
                <w:rFonts w:ascii="Arial" w:hAnsi="Arial" w:cs="Arial"/>
              </w:rPr>
              <w:t>,</w:t>
            </w:r>
            <w:r w:rsidR="00A94680">
              <w:rPr>
                <w:rFonts w:ascii="Arial" w:hAnsi="Arial" w:cs="Arial"/>
              </w:rPr>
              <w:t xml:space="preserve"> </w:t>
            </w:r>
            <w:r w:rsidR="00461B12">
              <w:rPr>
                <w:rFonts w:ascii="Arial" w:hAnsi="Arial" w:cs="Arial"/>
              </w:rPr>
              <w:t xml:space="preserve">ensuring </w:t>
            </w:r>
            <w:r w:rsidR="008E4ADA">
              <w:rPr>
                <w:rFonts w:ascii="Arial" w:hAnsi="Arial" w:cs="Arial"/>
              </w:rPr>
              <w:t xml:space="preserve">compliance with UK applicable laws, regulations and company policies. </w:t>
            </w:r>
          </w:p>
          <w:p w14:paraId="11F6305F" w14:textId="7D04D951" w:rsidR="00F61AEA" w:rsidRPr="001E5875" w:rsidRDefault="00465565" w:rsidP="00F61AEA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33A0B">
              <w:rPr>
                <w:rFonts w:ascii="Arial" w:hAnsi="Arial" w:cs="Arial"/>
                <w:highlight w:val="yellow"/>
              </w:rPr>
              <w:t>Ensure the correct calculation and regular monitoring of all payroll payments</w:t>
            </w:r>
            <w:r w:rsidR="00E1038B" w:rsidRPr="00433A0B">
              <w:rPr>
                <w:rFonts w:ascii="Arial" w:hAnsi="Arial" w:cs="Arial"/>
                <w:highlight w:val="yellow"/>
              </w:rPr>
              <w:t xml:space="preserve"> and</w:t>
            </w:r>
            <w:r w:rsidR="00235E75" w:rsidRPr="00433A0B">
              <w:rPr>
                <w:rFonts w:ascii="Arial" w:hAnsi="Arial" w:cs="Arial"/>
                <w:highlight w:val="yellow"/>
              </w:rPr>
              <w:t xml:space="preserve"> </w:t>
            </w:r>
            <w:r w:rsidR="00E1038B" w:rsidRPr="00433A0B">
              <w:rPr>
                <w:rFonts w:ascii="Arial" w:hAnsi="Arial" w:cs="Arial"/>
                <w:highlight w:val="yellow"/>
              </w:rPr>
              <w:t>deductions</w:t>
            </w:r>
            <w:r w:rsidR="001F36E6" w:rsidRPr="00433A0B">
              <w:rPr>
                <w:rFonts w:ascii="Arial" w:hAnsi="Arial" w:cs="Arial"/>
                <w:highlight w:val="yellow"/>
              </w:rPr>
              <w:t xml:space="preserve"> on colleague payslips, </w:t>
            </w:r>
            <w:r w:rsidR="002F11B0" w:rsidRPr="00433A0B">
              <w:rPr>
                <w:rFonts w:ascii="Arial" w:hAnsi="Arial" w:cs="Arial"/>
                <w:highlight w:val="yellow"/>
              </w:rPr>
              <w:t>guaranteeing</w:t>
            </w:r>
            <w:r w:rsidR="00235E75" w:rsidRPr="00433A0B">
              <w:rPr>
                <w:rFonts w:ascii="Arial" w:hAnsi="Arial" w:cs="Arial"/>
                <w:highlight w:val="yellow"/>
              </w:rPr>
              <w:t xml:space="preserve"> all transactional changes are process</w:t>
            </w:r>
            <w:r w:rsidR="002F11B0" w:rsidRPr="00433A0B">
              <w:rPr>
                <w:rFonts w:ascii="Arial" w:hAnsi="Arial" w:cs="Arial"/>
                <w:highlight w:val="yellow"/>
              </w:rPr>
              <w:t>ed</w:t>
            </w:r>
            <w:r w:rsidR="00235E75" w:rsidRPr="00433A0B">
              <w:rPr>
                <w:rFonts w:ascii="Arial" w:hAnsi="Arial" w:cs="Arial"/>
                <w:highlight w:val="yellow"/>
              </w:rPr>
              <w:t xml:space="preserve"> accurately with high attention to detail</w:t>
            </w:r>
            <w:r w:rsidR="002A0B0E" w:rsidRPr="00433A0B">
              <w:rPr>
                <w:rFonts w:ascii="Arial" w:hAnsi="Arial" w:cs="Arial"/>
                <w:highlight w:val="yellow"/>
              </w:rPr>
              <w:t xml:space="preserve"> and</w:t>
            </w:r>
            <w:r w:rsidR="00235E75" w:rsidRPr="00433A0B">
              <w:rPr>
                <w:rFonts w:ascii="Arial" w:hAnsi="Arial" w:cs="Arial"/>
                <w:highlight w:val="yellow"/>
              </w:rPr>
              <w:t xml:space="preserve"> prioritising workloads </w:t>
            </w:r>
            <w:r w:rsidR="00EF4302" w:rsidRPr="00433A0B">
              <w:rPr>
                <w:rFonts w:ascii="Arial" w:hAnsi="Arial" w:cs="Arial"/>
                <w:highlight w:val="yellow"/>
              </w:rPr>
              <w:t>to meet strict deadlines</w:t>
            </w:r>
            <w:r w:rsidR="00EF4302">
              <w:rPr>
                <w:rFonts w:ascii="Arial" w:hAnsi="Arial" w:cs="Arial"/>
              </w:rPr>
              <w:t>.</w:t>
            </w:r>
          </w:p>
          <w:p w14:paraId="3947CD1D" w14:textId="0067978D" w:rsidR="00F61AEA" w:rsidRPr="001E5875" w:rsidRDefault="00B96039" w:rsidP="00F61AEA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33A0B">
              <w:rPr>
                <w:rFonts w:ascii="Arial" w:hAnsi="Arial" w:cs="Arial"/>
                <w:highlight w:val="yellow"/>
              </w:rPr>
              <w:t>Provid</w:t>
            </w:r>
            <w:r w:rsidR="004C4972" w:rsidRPr="00433A0B">
              <w:rPr>
                <w:rFonts w:ascii="Arial" w:hAnsi="Arial" w:cs="Arial"/>
                <w:highlight w:val="yellow"/>
              </w:rPr>
              <w:t>e</w:t>
            </w:r>
            <w:r w:rsidRPr="00433A0B">
              <w:rPr>
                <w:rFonts w:ascii="Arial" w:hAnsi="Arial" w:cs="Arial"/>
                <w:highlight w:val="yellow"/>
              </w:rPr>
              <w:t xml:space="preserve"> advice and guidance on all </w:t>
            </w:r>
            <w:r w:rsidR="00465565" w:rsidRPr="00433A0B">
              <w:rPr>
                <w:rFonts w:ascii="Arial" w:hAnsi="Arial" w:cs="Arial"/>
                <w:highlight w:val="yellow"/>
              </w:rPr>
              <w:t xml:space="preserve">payroll related </w:t>
            </w:r>
            <w:r w:rsidRPr="00433A0B">
              <w:rPr>
                <w:rFonts w:ascii="Arial" w:hAnsi="Arial" w:cs="Arial"/>
                <w:highlight w:val="yellow"/>
              </w:rPr>
              <w:t>queries</w:t>
            </w:r>
            <w:r w:rsidR="00214D28" w:rsidRPr="00433A0B">
              <w:rPr>
                <w:rFonts w:ascii="Arial" w:hAnsi="Arial" w:cs="Arial"/>
                <w:highlight w:val="yellow"/>
              </w:rPr>
              <w:t xml:space="preserve">, in line with </w:t>
            </w:r>
            <w:r w:rsidR="006601F9" w:rsidRPr="00433A0B">
              <w:rPr>
                <w:rFonts w:ascii="Arial" w:hAnsi="Arial" w:cs="Arial"/>
                <w:highlight w:val="yellow"/>
              </w:rPr>
              <w:t xml:space="preserve">current </w:t>
            </w:r>
            <w:r w:rsidR="00214D28" w:rsidRPr="00433A0B">
              <w:rPr>
                <w:rFonts w:ascii="Arial" w:hAnsi="Arial" w:cs="Arial"/>
                <w:highlight w:val="yellow"/>
              </w:rPr>
              <w:t>legislation and internal policies</w:t>
            </w:r>
            <w:r w:rsidR="00214D28">
              <w:rPr>
                <w:rFonts w:ascii="Arial" w:hAnsi="Arial" w:cs="Arial"/>
              </w:rPr>
              <w:t>.</w:t>
            </w:r>
          </w:p>
          <w:p w14:paraId="6BFDF95D" w14:textId="45671E23" w:rsidR="00F61AEA" w:rsidRPr="001E5875" w:rsidRDefault="00B96039" w:rsidP="00A20BD7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1E5875">
              <w:rPr>
                <w:rFonts w:ascii="Arial" w:hAnsi="Arial" w:cs="Arial"/>
              </w:rPr>
              <w:t>Support the develop</w:t>
            </w:r>
            <w:r w:rsidR="00D95E5E" w:rsidRPr="001E5875">
              <w:rPr>
                <w:rFonts w:ascii="Arial" w:hAnsi="Arial" w:cs="Arial"/>
              </w:rPr>
              <w:t>ment</w:t>
            </w:r>
            <w:r w:rsidRPr="001E5875">
              <w:rPr>
                <w:rFonts w:ascii="Arial" w:hAnsi="Arial" w:cs="Arial"/>
              </w:rPr>
              <w:t xml:space="preserve"> and implement</w:t>
            </w:r>
            <w:r w:rsidR="00D95E5E" w:rsidRPr="001E5875">
              <w:rPr>
                <w:rFonts w:ascii="Arial" w:hAnsi="Arial" w:cs="Arial"/>
              </w:rPr>
              <w:t>ation of</w:t>
            </w:r>
            <w:r w:rsidRPr="001E5875">
              <w:rPr>
                <w:rFonts w:ascii="Arial" w:hAnsi="Arial" w:cs="Arial"/>
              </w:rPr>
              <w:t xml:space="preserve"> streamlined processes </w:t>
            </w:r>
            <w:r w:rsidR="00D95E5E" w:rsidRPr="001E5875">
              <w:rPr>
                <w:rFonts w:ascii="Arial" w:hAnsi="Arial" w:cs="Arial"/>
              </w:rPr>
              <w:t xml:space="preserve">and </w:t>
            </w:r>
            <w:r w:rsidRPr="001E5875">
              <w:rPr>
                <w:rFonts w:ascii="Arial" w:hAnsi="Arial" w:cs="Arial"/>
              </w:rPr>
              <w:t>increase the use of self-</w:t>
            </w:r>
            <w:r w:rsidR="004603C9" w:rsidRPr="001E5875">
              <w:rPr>
                <w:rFonts w:ascii="Arial" w:hAnsi="Arial" w:cs="Arial"/>
              </w:rPr>
              <w:t>s</w:t>
            </w:r>
            <w:r w:rsidRPr="001E5875">
              <w:rPr>
                <w:rFonts w:ascii="Arial" w:hAnsi="Arial" w:cs="Arial"/>
              </w:rPr>
              <w:t>ervice tools</w:t>
            </w:r>
            <w:r w:rsidR="006601F9" w:rsidRPr="001E5875">
              <w:rPr>
                <w:rFonts w:ascii="Arial" w:hAnsi="Arial" w:cs="Arial"/>
              </w:rPr>
              <w:t xml:space="preserve"> to improve the customer offer and </w:t>
            </w:r>
            <w:r w:rsidR="004603C9" w:rsidRPr="001E5875">
              <w:rPr>
                <w:rFonts w:ascii="Arial" w:hAnsi="Arial" w:cs="Arial"/>
              </w:rPr>
              <w:t>service delivery.</w:t>
            </w:r>
          </w:p>
          <w:p w14:paraId="4560DAE3" w14:textId="7AB824B8" w:rsidR="00765576" w:rsidRPr="00C329E2" w:rsidRDefault="00B96039" w:rsidP="00F61AEA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82463">
              <w:rPr>
                <w:rFonts w:ascii="Arial" w:hAnsi="Arial" w:cs="Arial"/>
              </w:rPr>
              <w:t xml:space="preserve">Collect, collate and maintain information and records </w:t>
            </w:r>
            <w:r w:rsidR="006B04DD" w:rsidRPr="00982463">
              <w:rPr>
                <w:rFonts w:ascii="Arial" w:hAnsi="Arial" w:cs="Arial"/>
              </w:rPr>
              <w:t>and in line with data protection principles</w:t>
            </w:r>
          </w:p>
        </w:tc>
      </w:tr>
      <w:tr w:rsidR="00AB2BE0" w:rsidRPr="00982463" w14:paraId="4B4E3CE6" w14:textId="77777777" w:rsidTr="00982463">
        <w:trPr>
          <w:trHeight w:val="243"/>
        </w:trPr>
        <w:tc>
          <w:tcPr>
            <w:tcW w:w="10918" w:type="dxa"/>
            <w:gridSpan w:val="5"/>
            <w:shd w:val="clear" w:color="auto" w:fill="E7E6E6" w:themeFill="background2"/>
          </w:tcPr>
          <w:p w14:paraId="10CE097A" w14:textId="3D4810B3" w:rsidR="00982463" w:rsidRPr="00982463" w:rsidRDefault="00ED4717" w:rsidP="00D00DBE">
            <w:pPr>
              <w:rPr>
                <w:rFonts w:ascii="Arial" w:hAnsi="Arial" w:cs="Arial"/>
                <w:b/>
              </w:rPr>
            </w:pPr>
            <w:r w:rsidRPr="00982463">
              <w:rPr>
                <w:rFonts w:ascii="Arial" w:hAnsi="Arial" w:cs="Arial"/>
                <w:b/>
              </w:rPr>
              <w:t>Qualifications:</w:t>
            </w:r>
          </w:p>
        </w:tc>
      </w:tr>
      <w:tr w:rsidR="00AB2BE0" w:rsidRPr="00982463" w14:paraId="2A0286BC" w14:textId="77777777" w:rsidTr="001F6478">
        <w:tc>
          <w:tcPr>
            <w:tcW w:w="10918" w:type="dxa"/>
            <w:gridSpan w:val="5"/>
          </w:tcPr>
          <w:p w14:paraId="13832A82" w14:textId="444EF9BF" w:rsidR="00982463" w:rsidRPr="00982463" w:rsidRDefault="00465565" w:rsidP="00D00DBE">
            <w:pPr>
              <w:rPr>
                <w:rFonts w:ascii="Arial" w:hAnsi="Arial" w:cs="Arial"/>
              </w:rPr>
            </w:pPr>
            <w:r w:rsidRPr="00982463">
              <w:rPr>
                <w:rFonts w:ascii="Arial" w:hAnsi="Arial" w:cs="Arial"/>
              </w:rPr>
              <w:t>Minimum of A-C Grade GCSE in Maths and English or equivalent</w:t>
            </w:r>
          </w:p>
        </w:tc>
      </w:tr>
      <w:tr w:rsidR="00AB2BE0" w:rsidRPr="00982463" w14:paraId="2E462ABB" w14:textId="77777777" w:rsidTr="001F6478">
        <w:tc>
          <w:tcPr>
            <w:tcW w:w="10918" w:type="dxa"/>
            <w:gridSpan w:val="5"/>
            <w:shd w:val="clear" w:color="auto" w:fill="E7E6E6" w:themeFill="background2"/>
          </w:tcPr>
          <w:p w14:paraId="5E1D8A0E" w14:textId="20E61444" w:rsidR="00C760D8" w:rsidRPr="00982463" w:rsidRDefault="00C760D8" w:rsidP="00D00DBE">
            <w:pPr>
              <w:rPr>
                <w:rFonts w:ascii="Arial" w:hAnsi="Arial" w:cs="Arial"/>
                <w:b/>
              </w:rPr>
            </w:pPr>
            <w:r w:rsidRPr="00982463">
              <w:rPr>
                <w:rFonts w:ascii="Arial" w:hAnsi="Arial" w:cs="Arial"/>
                <w:b/>
              </w:rPr>
              <w:t>Knowledge, skills and experience</w:t>
            </w:r>
            <w:r w:rsidR="000D75BA" w:rsidRPr="00982463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AB2BE0" w:rsidRPr="00982463" w14:paraId="1DB520FA" w14:textId="77777777" w:rsidTr="001F6478">
        <w:tc>
          <w:tcPr>
            <w:tcW w:w="10918" w:type="dxa"/>
            <w:gridSpan w:val="5"/>
            <w:shd w:val="clear" w:color="auto" w:fill="FFFFFF" w:themeFill="background1"/>
          </w:tcPr>
          <w:p w14:paraId="54E21422" w14:textId="082E9A42" w:rsidR="00A752C3" w:rsidRPr="006650A3" w:rsidRDefault="00A752C3" w:rsidP="00A752C3">
            <w:pPr>
              <w:numPr>
                <w:ilvl w:val="0"/>
                <w:numId w:val="3"/>
              </w:numPr>
              <w:rPr>
                <w:rFonts w:ascii="Arial" w:hAnsi="Arial" w:cs="Arial"/>
                <w:highlight w:val="yellow"/>
              </w:rPr>
            </w:pPr>
            <w:r w:rsidRPr="006650A3">
              <w:rPr>
                <w:rFonts w:ascii="Arial" w:hAnsi="Arial" w:cs="Arial"/>
                <w:highlight w:val="yellow"/>
              </w:rPr>
              <w:t xml:space="preserve">Ability to </w:t>
            </w:r>
            <w:r w:rsidR="00BF78C4" w:rsidRPr="006650A3">
              <w:rPr>
                <w:rFonts w:ascii="Arial" w:hAnsi="Arial" w:cs="Arial"/>
                <w:highlight w:val="yellow"/>
              </w:rPr>
              <w:t xml:space="preserve">deliver </w:t>
            </w:r>
            <w:r w:rsidRPr="006650A3">
              <w:rPr>
                <w:rFonts w:ascii="Arial" w:hAnsi="Arial" w:cs="Arial"/>
                <w:highlight w:val="yellow"/>
              </w:rPr>
              <w:t>a</w:t>
            </w:r>
            <w:r w:rsidR="00BF78C4" w:rsidRPr="006650A3">
              <w:rPr>
                <w:rFonts w:ascii="Arial" w:hAnsi="Arial" w:cs="Arial"/>
                <w:highlight w:val="yellow"/>
              </w:rPr>
              <w:t xml:space="preserve"> </w:t>
            </w:r>
            <w:r w:rsidRPr="006650A3">
              <w:rPr>
                <w:rFonts w:ascii="Arial" w:hAnsi="Arial" w:cs="Arial"/>
                <w:highlight w:val="yellow"/>
              </w:rPr>
              <w:t xml:space="preserve">customer focussed </w:t>
            </w:r>
            <w:r w:rsidR="00C7781F" w:rsidRPr="006650A3">
              <w:rPr>
                <w:rFonts w:ascii="Arial" w:hAnsi="Arial" w:cs="Arial"/>
                <w:highlight w:val="yellow"/>
              </w:rPr>
              <w:t>P</w:t>
            </w:r>
            <w:r w:rsidR="00465565" w:rsidRPr="006650A3">
              <w:rPr>
                <w:rFonts w:ascii="Arial" w:hAnsi="Arial" w:cs="Arial"/>
                <w:highlight w:val="yellow"/>
              </w:rPr>
              <w:t xml:space="preserve">ayroll </w:t>
            </w:r>
            <w:r w:rsidRPr="006650A3">
              <w:rPr>
                <w:rFonts w:ascii="Arial" w:hAnsi="Arial" w:cs="Arial"/>
                <w:highlight w:val="yellow"/>
              </w:rPr>
              <w:t>HR service within a high volume, pressured environment</w:t>
            </w:r>
            <w:r w:rsidR="00010925" w:rsidRPr="006650A3">
              <w:rPr>
                <w:rFonts w:ascii="Arial" w:hAnsi="Arial" w:cs="Arial"/>
                <w:highlight w:val="yellow"/>
              </w:rPr>
              <w:t>, always considering the ‘bigger picture’</w:t>
            </w:r>
            <w:r w:rsidR="007D6A9B" w:rsidRPr="006650A3">
              <w:rPr>
                <w:rFonts w:ascii="Arial" w:hAnsi="Arial" w:cs="Arial"/>
                <w:highlight w:val="yellow"/>
              </w:rPr>
              <w:t xml:space="preserve"> and </w:t>
            </w:r>
            <w:r w:rsidR="00010925" w:rsidRPr="006650A3">
              <w:rPr>
                <w:rFonts w:ascii="Arial" w:hAnsi="Arial" w:cs="Arial"/>
                <w:highlight w:val="yellow"/>
              </w:rPr>
              <w:t xml:space="preserve">showing understanding for the impact of actions on processes/teams/customers etc. </w:t>
            </w:r>
          </w:p>
          <w:p w14:paraId="1EC88D11" w14:textId="77777777" w:rsidR="00D45B30" w:rsidRPr="00DE0F9B" w:rsidRDefault="00677033" w:rsidP="00D45B30">
            <w:pPr>
              <w:numPr>
                <w:ilvl w:val="0"/>
                <w:numId w:val="3"/>
              </w:numPr>
              <w:rPr>
                <w:rFonts w:ascii="Arial" w:hAnsi="Arial" w:cs="Arial"/>
                <w:highlight w:val="yellow"/>
              </w:rPr>
            </w:pPr>
            <w:r w:rsidRPr="00DE0F9B">
              <w:rPr>
                <w:rFonts w:ascii="Arial" w:hAnsi="Arial" w:cs="Arial"/>
                <w:highlight w:val="yellow"/>
              </w:rPr>
              <w:t>Previous demonstratable Payroll administration experience, in particular the a</w:t>
            </w:r>
            <w:r w:rsidR="007238A5" w:rsidRPr="00DE0F9B">
              <w:rPr>
                <w:rFonts w:ascii="Arial" w:hAnsi="Arial" w:cs="Arial"/>
                <w:highlight w:val="yellow"/>
              </w:rPr>
              <w:t>bility</w:t>
            </w:r>
            <w:r w:rsidR="00465565" w:rsidRPr="00DE0F9B">
              <w:rPr>
                <w:rFonts w:ascii="Arial" w:hAnsi="Arial" w:cs="Arial"/>
                <w:highlight w:val="yellow"/>
              </w:rPr>
              <w:t xml:space="preserve"> to perform calculation</w:t>
            </w:r>
            <w:r w:rsidR="00FF239C" w:rsidRPr="00DE0F9B">
              <w:rPr>
                <w:rFonts w:ascii="Arial" w:hAnsi="Arial" w:cs="Arial"/>
                <w:highlight w:val="yellow"/>
              </w:rPr>
              <w:t>s</w:t>
            </w:r>
            <w:r w:rsidR="00465565" w:rsidRPr="00DE0F9B">
              <w:rPr>
                <w:rFonts w:ascii="Arial" w:hAnsi="Arial" w:cs="Arial"/>
                <w:highlight w:val="yellow"/>
              </w:rPr>
              <w:t xml:space="preserve"> of net pay and deductions</w:t>
            </w:r>
            <w:r w:rsidR="00D932C3" w:rsidRPr="00DE0F9B">
              <w:rPr>
                <w:rFonts w:ascii="Arial" w:hAnsi="Arial" w:cs="Arial"/>
                <w:highlight w:val="yellow"/>
              </w:rPr>
              <w:t xml:space="preserve"> in line with current legislation</w:t>
            </w:r>
          </w:p>
          <w:p w14:paraId="39720950" w14:textId="409B3EE4" w:rsidR="002011F9" w:rsidRPr="006650A3" w:rsidRDefault="00A72055" w:rsidP="00D45B30">
            <w:pPr>
              <w:numPr>
                <w:ilvl w:val="0"/>
                <w:numId w:val="3"/>
              </w:numPr>
              <w:rPr>
                <w:rFonts w:ascii="Arial" w:hAnsi="Arial" w:cs="Arial"/>
                <w:highlight w:val="yellow"/>
              </w:rPr>
            </w:pPr>
            <w:r w:rsidRPr="006650A3">
              <w:rPr>
                <w:rFonts w:ascii="Arial" w:hAnsi="Arial" w:cs="Arial"/>
                <w:highlight w:val="yellow"/>
              </w:rPr>
              <w:t xml:space="preserve">Experience of analysing and </w:t>
            </w:r>
            <w:r w:rsidR="00CF2CB1" w:rsidRPr="006650A3">
              <w:rPr>
                <w:rFonts w:ascii="Arial" w:hAnsi="Arial" w:cs="Arial"/>
                <w:highlight w:val="yellow"/>
              </w:rPr>
              <w:t>challenging data where appropriate</w:t>
            </w:r>
            <w:r w:rsidR="00E3480D" w:rsidRPr="006650A3">
              <w:rPr>
                <w:rFonts w:ascii="Arial" w:hAnsi="Arial" w:cs="Arial"/>
                <w:highlight w:val="yellow"/>
              </w:rPr>
              <w:t xml:space="preserve"> to satisfy </w:t>
            </w:r>
            <w:r w:rsidR="00856F41" w:rsidRPr="006650A3">
              <w:rPr>
                <w:rFonts w:ascii="Arial" w:hAnsi="Arial" w:cs="Arial"/>
                <w:highlight w:val="yellow"/>
              </w:rPr>
              <w:t xml:space="preserve">all </w:t>
            </w:r>
            <w:r w:rsidR="00E3480D" w:rsidRPr="006650A3">
              <w:rPr>
                <w:rFonts w:ascii="Arial" w:hAnsi="Arial" w:cs="Arial"/>
                <w:highlight w:val="yellow"/>
              </w:rPr>
              <w:t xml:space="preserve">internal policies and </w:t>
            </w:r>
            <w:r w:rsidR="00FF239C" w:rsidRPr="006650A3">
              <w:rPr>
                <w:rFonts w:ascii="Arial" w:hAnsi="Arial" w:cs="Arial"/>
                <w:highlight w:val="yellow"/>
              </w:rPr>
              <w:t xml:space="preserve">legislation </w:t>
            </w:r>
            <w:r w:rsidR="009B1773" w:rsidRPr="006650A3">
              <w:rPr>
                <w:rFonts w:ascii="Arial" w:hAnsi="Arial" w:cs="Arial"/>
                <w:highlight w:val="yellow"/>
              </w:rPr>
              <w:t>requirement</w:t>
            </w:r>
            <w:r w:rsidR="00E3480D" w:rsidRPr="006650A3">
              <w:rPr>
                <w:rFonts w:ascii="Arial" w:hAnsi="Arial" w:cs="Arial"/>
                <w:highlight w:val="yellow"/>
              </w:rPr>
              <w:t>s</w:t>
            </w:r>
            <w:r w:rsidR="00CF2CB1" w:rsidRPr="006650A3">
              <w:rPr>
                <w:rFonts w:ascii="Arial" w:hAnsi="Arial" w:cs="Arial"/>
                <w:highlight w:val="yellow"/>
              </w:rPr>
              <w:t xml:space="preserve">. </w:t>
            </w:r>
          </w:p>
          <w:p w14:paraId="6EEB8F90" w14:textId="0324AF50" w:rsidR="00A752C3" w:rsidRPr="00956E83" w:rsidRDefault="002011F9" w:rsidP="00956E83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011F9">
              <w:rPr>
                <w:rFonts w:ascii="Arial" w:hAnsi="Arial" w:cs="Arial"/>
              </w:rPr>
              <w:t xml:space="preserve">Can demonstrate logical thinking and problem solving with a proven ability to provide advice and guidance on Payroll </w:t>
            </w:r>
            <w:r w:rsidR="00856F41">
              <w:rPr>
                <w:rFonts w:ascii="Arial" w:hAnsi="Arial" w:cs="Arial"/>
              </w:rPr>
              <w:t xml:space="preserve">related </w:t>
            </w:r>
            <w:r w:rsidRPr="002011F9">
              <w:rPr>
                <w:rFonts w:ascii="Arial" w:hAnsi="Arial" w:cs="Arial"/>
              </w:rPr>
              <w:t>querie</w:t>
            </w:r>
            <w:r w:rsidR="007D6A9B">
              <w:rPr>
                <w:rFonts w:ascii="Arial" w:hAnsi="Arial" w:cs="Arial"/>
              </w:rPr>
              <w:t>s</w:t>
            </w:r>
            <w:r w:rsidR="00856F41">
              <w:rPr>
                <w:rFonts w:ascii="Arial" w:hAnsi="Arial" w:cs="Arial"/>
              </w:rPr>
              <w:t>.</w:t>
            </w:r>
          </w:p>
          <w:p w14:paraId="5DEF7C8E" w14:textId="31665273" w:rsidR="00A752C3" w:rsidRPr="00982463" w:rsidRDefault="00A752C3" w:rsidP="00A752C3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82463">
              <w:rPr>
                <w:rFonts w:ascii="Arial" w:hAnsi="Arial" w:cs="Arial"/>
              </w:rPr>
              <w:t>E</w:t>
            </w:r>
            <w:r w:rsidR="00C5090A" w:rsidRPr="00982463">
              <w:rPr>
                <w:rFonts w:ascii="Arial" w:hAnsi="Arial" w:cs="Arial"/>
              </w:rPr>
              <w:t>xperience in the e</w:t>
            </w:r>
            <w:r w:rsidRPr="00982463">
              <w:rPr>
                <w:rFonts w:ascii="Arial" w:hAnsi="Arial" w:cs="Arial"/>
              </w:rPr>
              <w:t xml:space="preserve">ffective use of </w:t>
            </w:r>
            <w:r w:rsidR="00465565" w:rsidRPr="00982463">
              <w:rPr>
                <w:rFonts w:ascii="Arial" w:hAnsi="Arial" w:cs="Arial"/>
              </w:rPr>
              <w:t xml:space="preserve">payroll, </w:t>
            </w:r>
            <w:r w:rsidR="00BF78C4" w:rsidRPr="00982463">
              <w:rPr>
                <w:rFonts w:ascii="Arial" w:hAnsi="Arial" w:cs="Arial"/>
              </w:rPr>
              <w:t>HR or</w:t>
            </w:r>
            <w:r w:rsidRPr="00982463">
              <w:rPr>
                <w:rFonts w:ascii="Arial" w:hAnsi="Arial" w:cs="Arial"/>
              </w:rPr>
              <w:t xml:space="preserve"> similar systems as well as ot</w:t>
            </w:r>
            <w:r w:rsidR="00862C78" w:rsidRPr="00982463">
              <w:rPr>
                <w:rFonts w:ascii="Arial" w:hAnsi="Arial" w:cs="Arial"/>
              </w:rPr>
              <w:t>her IT and media as appropriate</w:t>
            </w:r>
          </w:p>
          <w:p w14:paraId="4B61F5C8" w14:textId="3D75DD12" w:rsidR="00956E83" w:rsidRDefault="00195E39" w:rsidP="00956E83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5CE9B9D4">
              <w:rPr>
                <w:rFonts w:ascii="Arial" w:hAnsi="Arial" w:cs="Arial"/>
              </w:rPr>
              <w:t xml:space="preserve">Ability to handle a difficult conversation/ customer appropriately. </w:t>
            </w:r>
            <w:r w:rsidRPr="00847440">
              <w:rPr>
                <w:rFonts w:ascii="Arial" w:hAnsi="Arial" w:cs="Arial"/>
                <w:highlight w:val="yellow"/>
              </w:rPr>
              <w:t>Challenging/validating information whilst managing customers’ expectations</w:t>
            </w:r>
            <w:r w:rsidR="007E3876" w:rsidRPr="00847440">
              <w:rPr>
                <w:rFonts w:ascii="Arial" w:hAnsi="Arial" w:cs="Arial"/>
                <w:highlight w:val="yellow"/>
              </w:rPr>
              <w:t xml:space="preserve"> and providing a good quality service.</w:t>
            </w:r>
            <w:r w:rsidR="007E3876">
              <w:rPr>
                <w:rFonts w:ascii="Arial" w:hAnsi="Arial" w:cs="Arial"/>
              </w:rPr>
              <w:t xml:space="preserve"> </w:t>
            </w:r>
          </w:p>
          <w:p w14:paraId="478A3F8F" w14:textId="60EE6085" w:rsidR="00956E83" w:rsidRPr="00956E83" w:rsidRDefault="00956E83" w:rsidP="00956E83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56E83">
              <w:rPr>
                <w:rFonts w:ascii="Arial" w:hAnsi="Arial" w:cs="Arial"/>
              </w:rPr>
              <w:t xml:space="preserve">Ability to </w:t>
            </w:r>
            <w:r w:rsidR="001E5875" w:rsidRPr="00956E83">
              <w:rPr>
                <w:rFonts w:ascii="Arial" w:hAnsi="Arial" w:cs="Arial"/>
              </w:rPr>
              <w:t>always maintain confidentiality</w:t>
            </w:r>
            <w:r w:rsidR="006A6F95">
              <w:rPr>
                <w:rFonts w:ascii="Arial" w:hAnsi="Arial" w:cs="Arial"/>
              </w:rPr>
              <w:t xml:space="preserve">, especially when dealing with sensitive information. </w:t>
            </w:r>
          </w:p>
        </w:tc>
      </w:tr>
      <w:tr w:rsidR="00AB2BE0" w:rsidRPr="00982463" w14:paraId="0095D6FD" w14:textId="77777777" w:rsidTr="001F6478">
        <w:trPr>
          <w:trHeight w:val="289"/>
        </w:trPr>
        <w:tc>
          <w:tcPr>
            <w:tcW w:w="10918" w:type="dxa"/>
            <w:gridSpan w:val="5"/>
            <w:shd w:val="clear" w:color="auto" w:fill="E7E6E6" w:themeFill="background2"/>
          </w:tcPr>
          <w:p w14:paraId="5A5817CC" w14:textId="2A378958" w:rsidR="007011B0" w:rsidRPr="00982463" w:rsidRDefault="000D75BA" w:rsidP="00D00DBE">
            <w:pPr>
              <w:rPr>
                <w:rFonts w:ascii="Arial" w:hAnsi="Arial" w:cs="Arial"/>
                <w:b/>
              </w:rPr>
            </w:pPr>
            <w:r w:rsidRPr="00982463">
              <w:rPr>
                <w:rFonts w:ascii="Arial" w:hAnsi="Arial" w:cs="Arial"/>
                <w:b/>
              </w:rPr>
              <w:t xml:space="preserve">Role requirements and demands: </w:t>
            </w:r>
          </w:p>
        </w:tc>
      </w:tr>
      <w:tr w:rsidR="00AB2BE0" w:rsidRPr="00982463" w14:paraId="7C9C0D3D" w14:textId="77777777" w:rsidTr="001F6478">
        <w:trPr>
          <w:trHeight w:val="431"/>
        </w:trPr>
        <w:tc>
          <w:tcPr>
            <w:tcW w:w="2552" w:type="dxa"/>
            <w:gridSpan w:val="2"/>
            <w:shd w:val="clear" w:color="auto" w:fill="E7E6E6" w:themeFill="background2"/>
          </w:tcPr>
          <w:p w14:paraId="0F654E47" w14:textId="77777777" w:rsidR="000C0924" w:rsidRPr="00982463" w:rsidRDefault="000C0924" w:rsidP="000C0924">
            <w:pPr>
              <w:rPr>
                <w:rFonts w:ascii="Arial" w:hAnsi="Arial" w:cs="Arial"/>
                <w:b/>
              </w:rPr>
            </w:pPr>
            <w:r w:rsidRPr="00982463">
              <w:rPr>
                <w:rFonts w:ascii="Arial" w:hAnsi="Arial" w:cs="Arial"/>
                <w:b/>
              </w:rPr>
              <w:t>Solving problems:</w:t>
            </w:r>
          </w:p>
        </w:tc>
        <w:tc>
          <w:tcPr>
            <w:tcW w:w="8366" w:type="dxa"/>
            <w:gridSpan w:val="3"/>
          </w:tcPr>
          <w:p w14:paraId="3C78AD45" w14:textId="77777777" w:rsidR="000C0924" w:rsidRPr="00982463" w:rsidRDefault="000C0924" w:rsidP="000C0924">
            <w:pPr>
              <w:rPr>
                <w:rFonts w:ascii="Arial" w:hAnsi="Arial" w:cs="Arial"/>
              </w:rPr>
            </w:pPr>
            <w:r w:rsidRPr="00982463">
              <w:rPr>
                <w:rFonts w:ascii="Arial" w:hAnsi="Arial" w:cs="Arial"/>
              </w:rPr>
              <w:t xml:space="preserve">Day to day, localised problem solving that includes the consideration of </w:t>
            </w:r>
            <w:proofErr w:type="gramStart"/>
            <w:r w:rsidRPr="00982463">
              <w:rPr>
                <w:rFonts w:ascii="Arial" w:hAnsi="Arial" w:cs="Arial"/>
              </w:rPr>
              <w:t>a number of</w:t>
            </w:r>
            <w:proofErr w:type="gramEnd"/>
            <w:r w:rsidRPr="00982463">
              <w:rPr>
                <w:rFonts w:ascii="Arial" w:hAnsi="Arial" w:cs="Arial"/>
              </w:rPr>
              <w:t xml:space="preserve"> issues and requires the analysis of information or situations.</w:t>
            </w:r>
          </w:p>
        </w:tc>
      </w:tr>
      <w:tr w:rsidR="00AB2BE0" w:rsidRPr="00982463" w14:paraId="7A040512" w14:textId="77777777" w:rsidTr="001F6478">
        <w:trPr>
          <w:trHeight w:val="409"/>
        </w:trPr>
        <w:tc>
          <w:tcPr>
            <w:tcW w:w="2552" w:type="dxa"/>
            <w:gridSpan w:val="2"/>
            <w:shd w:val="clear" w:color="auto" w:fill="E7E6E6" w:themeFill="background2"/>
          </w:tcPr>
          <w:p w14:paraId="09B4C52A" w14:textId="77777777" w:rsidR="000C0924" w:rsidRPr="00982463" w:rsidRDefault="000C0924" w:rsidP="000C0924">
            <w:pPr>
              <w:rPr>
                <w:rFonts w:ascii="Arial" w:hAnsi="Arial" w:cs="Arial"/>
                <w:b/>
              </w:rPr>
            </w:pPr>
            <w:r w:rsidRPr="00982463">
              <w:rPr>
                <w:rFonts w:ascii="Arial" w:hAnsi="Arial" w:cs="Arial"/>
                <w:b/>
              </w:rPr>
              <w:t>Making decisions:</w:t>
            </w:r>
          </w:p>
          <w:p w14:paraId="76FC943A" w14:textId="77777777" w:rsidR="000C0924" w:rsidRPr="00982463" w:rsidRDefault="000C0924" w:rsidP="000C0924">
            <w:pPr>
              <w:rPr>
                <w:rFonts w:ascii="Arial" w:hAnsi="Arial" w:cs="Arial"/>
                <w:b/>
              </w:rPr>
            </w:pPr>
          </w:p>
        </w:tc>
        <w:tc>
          <w:tcPr>
            <w:tcW w:w="8366" w:type="dxa"/>
            <w:gridSpan w:val="3"/>
          </w:tcPr>
          <w:p w14:paraId="52CF6935" w14:textId="77777777" w:rsidR="000C0924" w:rsidRPr="00982463" w:rsidRDefault="000C0924" w:rsidP="000C0924">
            <w:pPr>
              <w:rPr>
                <w:rFonts w:ascii="Arial" w:hAnsi="Arial" w:cs="Arial"/>
              </w:rPr>
            </w:pPr>
            <w:r w:rsidRPr="00982463">
              <w:rPr>
                <w:rFonts w:ascii="Arial" w:hAnsi="Arial" w:cs="Arial"/>
              </w:rPr>
              <w:t xml:space="preserve">Low level / day to day decision making based upon own workload and objectives.   </w:t>
            </w:r>
          </w:p>
        </w:tc>
      </w:tr>
      <w:tr w:rsidR="00AB2BE0" w:rsidRPr="00982463" w14:paraId="3E9D5D64" w14:textId="77777777" w:rsidTr="001F6478">
        <w:trPr>
          <w:trHeight w:val="431"/>
        </w:trPr>
        <w:tc>
          <w:tcPr>
            <w:tcW w:w="2552" w:type="dxa"/>
            <w:gridSpan w:val="2"/>
            <w:shd w:val="clear" w:color="auto" w:fill="E7E6E6" w:themeFill="background2"/>
          </w:tcPr>
          <w:p w14:paraId="0743762F" w14:textId="77777777" w:rsidR="000C0924" w:rsidRPr="00982463" w:rsidRDefault="000C0924" w:rsidP="000C0924">
            <w:pPr>
              <w:rPr>
                <w:rFonts w:ascii="Arial" w:hAnsi="Arial" w:cs="Arial"/>
                <w:b/>
              </w:rPr>
            </w:pPr>
            <w:r w:rsidRPr="00982463">
              <w:rPr>
                <w:rFonts w:ascii="Arial" w:hAnsi="Arial" w:cs="Arial"/>
                <w:b/>
              </w:rPr>
              <w:t>Communicating:</w:t>
            </w:r>
          </w:p>
          <w:p w14:paraId="42199941" w14:textId="77777777" w:rsidR="000C0924" w:rsidRPr="00982463" w:rsidRDefault="000C0924" w:rsidP="000C0924">
            <w:pPr>
              <w:rPr>
                <w:rFonts w:ascii="Arial" w:hAnsi="Arial" w:cs="Arial"/>
                <w:b/>
              </w:rPr>
            </w:pPr>
          </w:p>
        </w:tc>
        <w:tc>
          <w:tcPr>
            <w:tcW w:w="8366" w:type="dxa"/>
            <w:gridSpan w:val="3"/>
          </w:tcPr>
          <w:p w14:paraId="6B192495" w14:textId="77777777" w:rsidR="000C0924" w:rsidRPr="00982463" w:rsidRDefault="000C0924" w:rsidP="000C0924">
            <w:pPr>
              <w:rPr>
                <w:rFonts w:ascii="Arial" w:hAnsi="Arial" w:cs="Arial"/>
              </w:rPr>
            </w:pPr>
            <w:r w:rsidRPr="00982463">
              <w:rPr>
                <w:rFonts w:ascii="Arial" w:hAnsi="Arial" w:cs="Arial"/>
              </w:rPr>
              <w:t>Communicates on routine matters where some interpretation of the subject matter is required.</w:t>
            </w:r>
          </w:p>
        </w:tc>
      </w:tr>
      <w:tr w:rsidR="00AB2BE0" w:rsidRPr="00982463" w14:paraId="0F92598D" w14:textId="77777777" w:rsidTr="001F6478">
        <w:trPr>
          <w:trHeight w:val="570"/>
        </w:trPr>
        <w:tc>
          <w:tcPr>
            <w:tcW w:w="2552" w:type="dxa"/>
            <w:gridSpan w:val="2"/>
            <w:shd w:val="clear" w:color="auto" w:fill="E7E6E6" w:themeFill="background2"/>
          </w:tcPr>
          <w:p w14:paraId="3614A982" w14:textId="77777777" w:rsidR="000C0924" w:rsidRPr="00982463" w:rsidRDefault="000C0924" w:rsidP="000C0924">
            <w:pPr>
              <w:rPr>
                <w:rFonts w:ascii="Arial" w:hAnsi="Arial" w:cs="Arial"/>
                <w:b/>
              </w:rPr>
            </w:pPr>
            <w:r w:rsidRPr="00982463">
              <w:rPr>
                <w:rFonts w:ascii="Arial" w:hAnsi="Arial" w:cs="Arial"/>
                <w:b/>
              </w:rPr>
              <w:t>Financial responsibility:</w:t>
            </w:r>
          </w:p>
        </w:tc>
        <w:tc>
          <w:tcPr>
            <w:tcW w:w="8366" w:type="dxa"/>
            <w:gridSpan w:val="3"/>
          </w:tcPr>
          <w:p w14:paraId="51B7B472" w14:textId="77777777" w:rsidR="000C0924" w:rsidRPr="00982463" w:rsidRDefault="000C0924" w:rsidP="000C0924">
            <w:pPr>
              <w:rPr>
                <w:rFonts w:ascii="Arial" w:hAnsi="Arial" w:cs="Arial"/>
              </w:rPr>
            </w:pPr>
            <w:r w:rsidRPr="00982463">
              <w:rPr>
                <w:rFonts w:ascii="Arial" w:hAnsi="Arial" w:cs="Arial"/>
              </w:rPr>
              <w:t>Responsible for approving purchase orders to the value of £500.</w:t>
            </w:r>
          </w:p>
        </w:tc>
      </w:tr>
      <w:tr w:rsidR="00AB2BE0" w:rsidRPr="00982463" w14:paraId="34B0F4FA" w14:textId="77777777" w:rsidTr="001F6478">
        <w:trPr>
          <w:trHeight w:val="570"/>
        </w:trPr>
        <w:tc>
          <w:tcPr>
            <w:tcW w:w="2552" w:type="dxa"/>
            <w:gridSpan w:val="2"/>
            <w:shd w:val="clear" w:color="auto" w:fill="E7E6E6" w:themeFill="background2"/>
          </w:tcPr>
          <w:p w14:paraId="7C822B6B" w14:textId="77777777" w:rsidR="000C0924" w:rsidRPr="00982463" w:rsidRDefault="000C0924" w:rsidP="000C0924">
            <w:pPr>
              <w:rPr>
                <w:rFonts w:ascii="Arial" w:hAnsi="Arial" w:cs="Arial"/>
                <w:b/>
              </w:rPr>
            </w:pPr>
            <w:r w:rsidRPr="00982463">
              <w:rPr>
                <w:rFonts w:ascii="Arial" w:hAnsi="Arial" w:cs="Arial"/>
                <w:b/>
              </w:rPr>
              <w:t>People management responsibility:</w:t>
            </w:r>
          </w:p>
        </w:tc>
        <w:tc>
          <w:tcPr>
            <w:tcW w:w="8366" w:type="dxa"/>
            <w:gridSpan w:val="3"/>
          </w:tcPr>
          <w:p w14:paraId="28C8A6BA" w14:textId="77777777" w:rsidR="000C0924" w:rsidRPr="00982463" w:rsidRDefault="000C0924" w:rsidP="000C0924">
            <w:pPr>
              <w:rPr>
                <w:rFonts w:ascii="Arial" w:hAnsi="Arial" w:cs="Arial"/>
              </w:rPr>
            </w:pPr>
            <w:r w:rsidRPr="00982463">
              <w:rPr>
                <w:rFonts w:ascii="Arial" w:hAnsi="Arial" w:cs="Arial"/>
              </w:rPr>
              <w:t>No</w:t>
            </w:r>
          </w:p>
        </w:tc>
      </w:tr>
    </w:tbl>
    <w:p w14:paraId="03B2F8A2" w14:textId="77777777" w:rsidR="00E65A28" w:rsidRDefault="00E65A2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455F" w14:paraId="4FD0DDFC" w14:textId="77777777" w:rsidTr="007D5F6F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F1E7DE6" w14:textId="77777777" w:rsidR="00BD455F" w:rsidRPr="000D76C8" w:rsidRDefault="00BD455F" w:rsidP="007D5F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For Reward Team use only</w:t>
            </w:r>
          </w:p>
        </w:tc>
      </w:tr>
      <w:tr w:rsidR="00BD455F" w14:paraId="4F446BAB" w14:textId="77777777" w:rsidTr="007D5F6F">
        <w:tc>
          <w:tcPr>
            <w:tcW w:w="4508" w:type="dxa"/>
          </w:tcPr>
          <w:p w14:paraId="1AE0E916" w14:textId="77777777" w:rsidR="00BD455F" w:rsidRDefault="00BD455F" w:rsidP="007D5F6F">
            <w:pPr>
              <w:jc w:val="center"/>
            </w:pPr>
            <w:r>
              <w:t>Version 1</w:t>
            </w:r>
          </w:p>
        </w:tc>
        <w:tc>
          <w:tcPr>
            <w:tcW w:w="4508" w:type="dxa"/>
          </w:tcPr>
          <w:p w14:paraId="415AB0FB" w14:textId="2BF13601" w:rsidR="00BD455F" w:rsidRDefault="00BD455F" w:rsidP="007D5F6F">
            <w:pPr>
              <w:jc w:val="center"/>
            </w:pPr>
          </w:p>
        </w:tc>
      </w:tr>
    </w:tbl>
    <w:p w14:paraId="3670D595" w14:textId="77777777" w:rsidR="00DA3961" w:rsidRPr="00982463" w:rsidRDefault="00DA3961">
      <w:pPr>
        <w:rPr>
          <w:rFonts w:ascii="Arial" w:hAnsi="Arial" w:cs="Arial"/>
        </w:rPr>
      </w:pPr>
    </w:p>
    <w:sectPr w:rsidR="00DA3961" w:rsidRPr="00982463" w:rsidSect="007011B0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6E95"/>
    <w:multiLevelType w:val="hybridMultilevel"/>
    <w:tmpl w:val="28E411CE"/>
    <w:lvl w:ilvl="0" w:tplc="B0649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745E6"/>
    <w:multiLevelType w:val="hybridMultilevel"/>
    <w:tmpl w:val="89BA2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D6317"/>
    <w:multiLevelType w:val="hybridMultilevel"/>
    <w:tmpl w:val="4DEA9D60"/>
    <w:lvl w:ilvl="0" w:tplc="B06498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B4A66"/>
    <w:multiLevelType w:val="hybridMultilevel"/>
    <w:tmpl w:val="8ED28A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1D098E"/>
    <w:multiLevelType w:val="hybridMultilevel"/>
    <w:tmpl w:val="85A6B3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CB5F6D"/>
    <w:multiLevelType w:val="multilevel"/>
    <w:tmpl w:val="3D40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121F97"/>
    <w:multiLevelType w:val="hybridMultilevel"/>
    <w:tmpl w:val="2F7E3D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E17242"/>
    <w:multiLevelType w:val="hybridMultilevel"/>
    <w:tmpl w:val="2C182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71C1C"/>
    <w:multiLevelType w:val="hybridMultilevel"/>
    <w:tmpl w:val="0E868B70"/>
    <w:lvl w:ilvl="0" w:tplc="BC5CC0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E57D0C"/>
    <w:multiLevelType w:val="hybridMultilevel"/>
    <w:tmpl w:val="EBBE5C18"/>
    <w:lvl w:ilvl="0" w:tplc="B06498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5590923">
    <w:abstractNumId w:val="4"/>
  </w:num>
  <w:num w:numId="2" w16cid:durableId="822626892">
    <w:abstractNumId w:val="3"/>
  </w:num>
  <w:num w:numId="3" w16cid:durableId="1745834603">
    <w:abstractNumId w:val="9"/>
  </w:num>
  <w:num w:numId="4" w16cid:durableId="137235417">
    <w:abstractNumId w:val="9"/>
  </w:num>
  <w:num w:numId="5" w16cid:durableId="1267344951">
    <w:abstractNumId w:val="3"/>
  </w:num>
  <w:num w:numId="6" w16cid:durableId="1191531673">
    <w:abstractNumId w:val="1"/>
  </w:num>
  <w:num w:numId="7" w16cid:durableId="2015838188">
    <w:abstractNumId w:val="0"/>
  </w:num>
  <w:num w:numId="8" w16cid:durableId="836965053">
    <w:abstractNumId w:val="2"/>
  </w:num>
  <w:num w:numId="9" w16cid:durableId="447965772">
    <w:abstractNumId w:val="6"/>
  </w:num>
  <w:num w:numId="10" w16cid:durableId="402945937">
    <w:abstractNumId w:val="7"/>
  </w:num>
  <w:num w:numId="11" w16cid:durableId="1929120199">
    <w:abstractNumId w:val="8"/>
  </w:num>
  <w:num w:numId="12" w16cid:durableId="12573211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37D"/>
    <w:rsid w:val="0000589A"/>
    <w:rsid w:val="0000653C"/>
    <w:rsid w:val="00010925"/>
    <w:rsid w:val="00021824"/>
    <w:rsid w:val="00042C22"/>
    <w:rsid w:val="0007724C"/>
    <w:rsid w:val="00077504"/>
    <w:rsid w:val="00080046"/>
    <w:rsid w:val="000B1485"/>
    <w:rsid w:val="000B48AF"/>
    <w:rsid w:val="000C0924"/>
    <w:rsid w:val="000C7EA5"/>
    <w:rsid w:val="000D75BA"/>
    <w:rsid w:val="000E0023"/>
    <w:rsid w:val="000F1DA1"/>
    <w:rsid w:val="000F2E19"/>
    <w:rsid w:val="00134795"/>
    <w:rsid w:val="00137B9A"/>
    <w:rsid w:val="00147EC7"/>
    <w:rsid w:val="00195E39"/>
    <w:rsid w:val="001A5D24"/>
    <w:rsid w:val="001E5875"/>
    <w:rsid w:val="001F36E6"/>
    <w:rsid w:val="001F6478"/>
    <w:rsid w:val="002011F9"/>
    <w:rsid w:val="00214D28"/>
    <w:rsid w:val="00235E75"/>
    <w:rsid w:val="002829F9"/>
    <w:rsid w:val="002A0B0E"/>
    <w:rsid w:val="002F11B0"/>
    <w:rsid w:val="003054F1"/>
    <w:rsid w:val="003F6DBE"/>
    <w:rsid w:val="003F7FCF"/>
    <w:rsid w:val="00420ED5"/>
    <w:rsid w:val="00433A0B"/>
    <w:rsid w:val="004603C9"/>
    <w:rsid w:val="004611E7"/>
    <w:rsid w:val="00461B12"/>
    <w:rsid w:val="00465565"/>
    <w:rsid w:val="004C4972"/>
    <w:rsid w:val="004D21E5"/>
    <w:rsid w:val="00533774"/>
    <w:rsid w:val="0058000D"/>
    <w:rsid w:val="00582C41"/>
    <w:rsid w:val="005F5904"/>
    <w:rsid w:val="0062184B"/>
    <w:rsid w:val="00631A57"/>
    <w:rsid w:val="0063303B"/>
    <w:rsid w:val="00653485"/>
    <w:rsid w:val="006601F9"/>
    <w:rsid w:val="006650A3"/>
    <w:rsid w:val="00677033"/>
    <w:rsid w:val="006A6F95"/>
    <w:rsid w:val="006B04DD"/>
    <w:rsid w:val="006C7460"/>
    <w:rsid w:val="006D716E"/>
    <w:rsid w:val="006E0FE0"/>
    <w:rsid w:val="007011B0"/>
    <w:rsid w:val="00720466"/>
    <w:rsid w:val="007238A5"/>
    <w:rsid w:val="00763D61"/>
    <w:rsid w:val="00765576"/>
    <w:rsid w:val="00791F17"/>
    <w:rsid w:val="007D6A9B"/>
    <w:rsid w:val="007E3876"/>
    <w:rsid w:val="00844C51"/>
    <w:rsid w:val="00847440"/>
    <w:rsid w:val="0085146F"/>
    <w:rsid w:val="00855FC7"/>
    <w:rsid w:val="00856F41"/>
    <w:rsid w:val="00862C78"/>
    <w:rsid w:val="00874358"/>
    <w:rsid w:val="00877CDC"/>
    <w:rsid w:val="00880456"/>
    <w:rsid w:val="00893056"/>
    <w:rsid w:val="008A1C8D"/>
    <w:rsid w:val="008E4ADA"/>
    <w:rsid w:val="008F5371"/>
    <w:rsid w:val="00956E83"/>
    <w:rsid w:val="00982463"/>
    <w:rsid w:val="009B1773"/>
    <w:rsid w:val="009C07B1"/>
    <w:rsid w:val="00A0353C"/>
    <w:rsid w:val="00A12A04"/>
    <w:rsid w:val="00A17932"/>
    <w:rsid w:val="00A45950"/>
    <w:rsid w:val="00A46467"/>
    <w:rsid w:val="00A55DAE"/>
    <w:rsid w:val="00A72055"/>
    <w:rsid w:val="00A752C3"/>
    <w:rsid w:val="00A94680"/>
    <w:rsid w:val="00AB2BE0"/>
    <w:rsid w:val="00B96039"/>
    <w:rsid w:val="00BC5C6C"/>
    <w:rsid w:val="00BD1D2A"/>
    <w:rsid w:val="00BD455F"/>
    <w:rsid w:val="00BF78C4"/>
    <w:rsid w:val="00C2614D"/>
    <w:rsid w:val="00C329E2"/>
    <w:rsid w:val="00C36BC8"/>
    <w:rsid w:val="00C5090A"/>
    <w:rsid w:val="00C760D8"/>
    <w:rsid w:val="00C7781F"/>
    <w:rsid w:val="00CF2CB1"/>
    <w:rsid w:val="00D00DBE"/>
    <w:rsid w:val="00D257CD"/>
    <w:rsid w:val="00D42A83"/>
    <w:rsid w:val="00D45B30"/>
    <w:rsid w:val="00D84798"/>
    <w:rsid w:val="00D932C3"/>
    <w:rsid w:val="00D95E5E"/>
    <w:rsid w:val="00DA3961"/>
    <w:rsid w:val="00DD237D"/>
    <w:rsid w:val="00DE0F9B"/>
    <w:rsid w:val="00DF19D7"/>
    <w:rsid w:val="00E1038B"/>
    <w:rsid w:val="00E3480D"/>
    <w:rsid w:val="00E53547"/>
    <w:rsid w:val="00E654FC"/>
    <w:rsid w:val="00E65A28"/>
    <w:rsid w:val="00E71D01"/>
    <w:rsid w:val="00E908B2"/>
    <w:rsid w:val="00EA685B"/>
    <w:rsid w:val="00ED4717"/>
    <w:rsid w:val="00EF4302"/>
    <w:rsid w:val="00F61AEA"/>
    <w:rsid w:val="00F73652"/>
    <w:rsid w:val="00F873B7"/>
    <w:rsid w:val="00FF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56C6"/>
  <w15:chartTrackingRefBased/>
  <w15:docId w15:val="{BCFBB768-F292-4926-B834-527811ED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3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D23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D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1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9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7" Type="http://schemas.openxmlformats.org/officeDocument/2006/relationships/settings" Target="settings.xml" /><Relationship Id="rId6" Type="http://schemas.openxmlformats.org/officeDocument/2006/relationships/styles" Target="styles.xml" /><Relationship Id="rId5" Type="http://schemas.openxmlformats.org/officeDocument/2006/relationships/numbering" Target="numbering.xml" /><Relationship Id="rId10" Type="http://schemas.openxmlformats.org/officeDocument/2006/relationships/theme" Target="theme/theme1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Thirteen Group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Joynes</dc:creator>
  <cp:keywords/>
  <dc:description/>
  <cp:lastModifiedBy>Lauren Coxon</cp:lastModifiedBy>
  <cp:revision>62</cp:revision>
  <cp:lastPrinted>2017-10-02T13:32:00Z</cp:lastPrinted>
  <dcterms:created xsi:type="dcterms:W3CDTF">2025-02-03T09:38:00Z</dcterms:created>
  <dcterms:modified xsi:type="dcterms:W3CDTF">2025-02-13T10:17:00Z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0x01010078E6628075B92A4C822E354F01FBD9E0</vt:lpwstr>
  </property>
  <property fmtid="{D5CDD505-2E9C-101B-9397-08002B2CF9AE}" pid="3" name="MediaServiceImageTags">
    <vt:lpwstr/>
  </property>
</Properties>
</file>