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C442F" w14:textId="3262BB65" w:rsidR="00022DAD" w:rsidRPr="00022DAD" w:rsidRDefault="00022DAD" w:rsidP="00022DAD">
      <w:pPr>
        <w:pStyle w:val="Heading1"/>
        <w:ind w:left="-851"/>
        <w:jc w:val="center"/>
        <w:rPr>
          <w:color w:val="4472C4" w:themeColor="accent1"/>
        </w:rPr>
      </w:pPr>
      <w:r w:rsidRPr="00022DAD">
        <w:rPr>
          <w:b/>
          <w:bCs/>
          <w:color w:val="4472C4" w:themeColor="accent1"/>
        </w:rPr>
        <w:t xml:space="preserve">ROLE PROFILE </w:t>
      </w:r>
    </w:p>
    <w:tbl>
      <w:tblPr>
        <w:tblStyle w:val="TableGrid"/>
        <w:tblW w:w="10918" w:type="dxa"/>
        <w:tblInd w:w="-856" w:type="dxa"/>
        <w:tblLayout w:type="fixed"/>
        <w:tblLook w:val="04A0" w:firstRow="1" w:lastRow="0" w:firstColumn="1" w:lastColumn="0" w:noHBand="0" w:noVBand="1"/>
      </w:tblPr>
      <w:tblGrid>
        <w:gridCol w:w="1702"/>
        <w:gridCol w:w="850"/>
        <w:gridCol w:w="2977"/>
        <w:gridCol w:w="1843"/>
        <w:gridCol w:w="3546"/>
      </w:tblGrid>
      <w:tr w:rsidR="003E10F3" w:rsidRPr="00022DAD" w14:paraId="21FF24F5" w14:textId="77777777" w:rsidTr="006E0FF4">
        <w:tc>
          <w:tcPr>
            <w:tcW w:w="1702" w:type="dxa"/>
            <w:shd w:val="clear" w:color="auto" w:fill="E7E6E6" w:themeFill="background2"/>
          </w:tcPr>
          <w:p w14:paraId="160516F9" w14:textId="77777777" w:rsidR="003E10F3" w:rsidRPr="00022DAD" w:rsidRDefault="003E10F3" w:rsidP="00BE514C">
            <w:pPr>
              <w:rPr>
                <w:rFonts w:ascii="Arial" w:hAnsi="Arial" w:cs="Arial"/>
                <w:b/>
                <w:sz w:val="20"/>
                <w:szCs w:val="20"/>
              </w:rPr>
            </w:pPr>
            <w:r w:rsidRPr="00022DAD">
              <w:rPr>
                <w:rFonts w:ascii="Arial" w:hAnsi="Arial" w:cs="Arial"/>
                <w:b/>
                <w:sz w:val="20"/>
                <w:szCs w:val="20"/>
              </w:rPr>
              <w:t>Job Title:</w:t>
            </w:r>
          </w:p>
        </w:tc>
        <w:tc>
          <w:tcPr>
            <w:tcW w:w="3827" w:type="dxa"/>
            <w:gridSpan w:val="2"/>
          </w:tcPr>
          <w:p w14:paraId="5C4EFEDC" w14:textId="4FE2FA7F" w:rsidR="003E10F3" w:rsidRPr="00022DAD" w:rsidRDefault="003C29D8" w:rsidP="00022DAD">
            <w:pPr>
              <w:tabs>
                <w:tab w:val="left" w:pos="5097"/>
              </w:tabs>
              <w:rPr>
                <w:rFonts w:ascii="Arial" w:hAnsi="Arial" w:cs="Arial"/>
                <w:sz w:val="20"/>
                <w:szCs w:val="20"/>
              </w:rPr>
            </w:pPr>
            <w:r w:rsidRPr="00022DAD">
              <w:rPr>
                <w:rFonts w:ascii="Arial" w:hAnsi="Arial" w:cs="Arial"/>
                <w:sz w:val="20"/>
                <w:szCs w:val="20"/>
              </w:rPr>
              <w:t xml:space="preserve"> Senior </w:t>
            </w:r>
            <w:r w:rsidR="003B514F" w:rsidRPr="00022DAD">
              <w:rPr>
                <w:rFonts w:ascii="Arial" w:hAnsi="Arial" w:cs="Arial"/>
                <w:sz w:val="20"/>
                <w:szCs w:val="20"/>
              </w:rPr>
              <w:t xml:space="preserve">Finance </w:t>
            </w:r>
            <w:r w:rsidRPr="00022DAD">
              <w:rPr>
                <w:rFonts w:ascii="Arial" w:hAnsi="Arial" w:cs="Arial"/>
                <w:sz w:val="20"/>
                <w:szCs w:val="20"/>
              </w:rPr>
              <w:t>Business Partner (Service Charges)</w:t>
            </w:r>
          </w:p>
        </w:tc>
        <w:tc>
          <w:tcPr>
            <w:tcW w:w="1843" w:type="dxa"/>
            <w:shd w:val="clear" w:color="auto" w:fill="E7E6E6" w:themeFill="background2"/>
          </w:tcPr>
          <w:p w14:paraId="5D9424CC" w14:textId="77777777" w:rsidR="003E10F3" w:rsidRPr="00022DAD" w:rsidRDefault="003E10F3" w:rsidP="00BE514C">
            <w:pPr>
              <w:rPr>
                <w:rFonts w:ascii="Arial" w:hAnsi="Arial" w:cs="Arial"/>
                <w:b/>
                <w:sz w:val="20"/>
                <w:szCs w:val="20"/>
              </w:rPr>
            </w:pPr>
            <w:r w:rsidRPr="00022DAD">
              <w:rPr>
                <w:rFonts w:ascii="Arial" w:hAnsi="Arial" w:cs="Arial"/>
                <w:b/>
                <w:sz w:val="20"/>
                <w:szCs w:val="20"/>
              </w:rPr>
              <w:t>Reporting to:</w:t>
            </w:r>
          </w:p>
        </w:tc>
        <w:tc>
          <w:tcPr>
            <w:tcW w:w="3546" w:type="dxa"/>
          </w:tcPr>
          <w:p w14:paraId="17548F03" w14:textId="23C78A92" w:rsidR="003E10F3" w:rsidRPr="00022DAD" w:rsidRDefault="003B514F" w:rsidP="00BE514C">
            <w:pPr>
              <w:rPr>
                <w:rFonts w:ascii="Arial" w:hAnsi="Arial" w:cs="Arial"/>
                <w:sz w:val="20"/>
                <w:szCs w:val="20"/>
              </w:rPr>
            </w:pPr>
            <w:r w:rsidRPr="00022DAD">
              <w:rPr>
                <w:rFonts w:ascii="Arial" w:hAnsi="Arial" w:cs="Arial"/>
                <w:sz w:val="20"/>
                <w:szCs w:val="20"/>
              </w:rPr>
              <w:t xml:space="preserve">Strategic Lead </w:t>
            </w:r>
            <w:r w:rsidR="00310D67" w:rsidRPr="00022DAD">
              <w:rPr>
                <w:rFonts w:ascii="Arial" w:hAnsi="Arial" w:cs="Arial"/>
                <w:sz w:val="20"/>
                <w:szCs w:val="20"/>
              </w:rPr>
              <w:t>(</w:t>
            </w:r>
            <w:r w:rsidR="00373C90" w:rsidRPr="00022DAD">
              <w:rPr>
                <w:rFonts w:ascii="Arial" w:hAnsi="Arial" w:cs="Arial"/>
                <w:sz w:val="20"/>
                <w:szCs w:val="20"/>
              </w:rPr>
              <w:t xml:space="preserve">Rent &amp; </w:t>
            </w:r>
            <w:r w:rsidR="00310D67" w:rsidRPr="00022DAD">
              <w:rPr>
                <w:rFonts w:ascii="Arial" w:hAnsi="Arial" w:cs="Arial"/>
                <w:sz w:val="20"/>
                <w:szCs w:val="20"/>
              </w:rPr>
              <w:t>Income</w:t>
            </w:r>
            <w:r w:rsidR="00373C90" w:rsidRPr="00022DAD">
              <w:rPr>
                <w:rFonts w:ascii="Arial" w:hAnsi="Arial" w:cs="Arial"/>
                <w:sz w:val="20"/>
                <w:szCs w:val="20"/>
              </w:rPr>
              <w:t xml:space="preserve"> Services</w:t>
            </w:r>
            <w:r w:rsidR="00310D67" w:rsidRPr="00022DAD">
              <w:rPr>
                <w:rFonts w:ascii="Arial" w:hAnsi="Arial" w:cs="Arial"/>
                <w:sz w:val="20"/>
                <w:szCs w:val="20"/>
              </w:rPr>
              <w:t>)</w:t>
            </w:r>
          </w:p>
        </w:tc>
      </w:tr>
      <w:tr w:rsidR="003E10F3" w:rsidRPr="00022DAD" w14:paraId="6F8FB19C" w14:textId="77777777" w:rsidTr="006E0FF4">
        <w:tc>
          <w:tcPr>
            <w:tcW w:w="1702" w:type="dxa"/>
            <w:shd w:val="clear" w:color="auto" w:fill="E7E6E6" w:themeFill="background2"/>
          </w:tcPr>
          <w:p w14:paraId="54398DB0" w14:textId="77777777" w:rsidR="003E10F3" w:rsidRPr="00022DAD" w:rsidRDefault="003E10F3" w:rsidP="00BE514C">
            <w:pPr>
              <w:rPr>
                <w:rFonts w:ascii="Arial" w:hAnsi="Arial" w:cs="Arial"/>
                <w:b/>
                <w:sz w:val="20"/>
                <w:szCs w:val="20"/>
              </w:rPr>
            </w:pPr>
            <w:r w:rsidRPr="00022DAD">
              <w:rPr>
                <w:rFonts w:ascii="Arial" w:hAnsi="Arial" w:cs="Arial"/>
                <w:b/>
                <w:sz w:val="20"/>
                <w:szCs w:val="20"/>
              </w:rPr>
              <w:t>Directorate:</w:t>
            </w:r>
          </w:p>
          <w:p w14:paraId="3EFD8C1A" w14:textId="77777777" w:rsidR="003E10F3" w:rsidRPr="00022DAD" w:rsidRDefault="003E10F3" w:rsidP="00BE514C">
            <w:pPr>
              <w:rPr>
                <w:rFonts w:ascii="Arial" w:hAnsi="Arial" w:cs="Arial"/>
                <w:b/>
                <w:sz w:val="20"/>
                <w:szCs w:val="20"/>
              </w:rPr>
            </w:pPr>
            <w:r w:rsidRPr="00022DAD">
              <w:rPr>
                <w:rFonts w:ascii="Arial" w:hAnsi="Arial" w:cs="Arial"/>
                <w:b/>
                <w:sz w:val="20"/>
                <w:szCs w:val="20"/>
              </w:rPr>
              <w:t>Team:</w:t>
            </w:r>
          </w:p>
        </w:tc>
        <w:tc>
          <w:tcPr>
            <w:tcW w:w="3827" w:type="dxa"/>
            <w:gridSpan w:val="2"/>
            <w:shd w:val="clear" w:color="auto" w:fill="FFFFFF" w:themeFill="background1"/>
          </w:tcPr>
          <w:p w14:paraId="7898F927" w14:textId="77777777" w:rsidR="003E10F3" w:rsidRPr="00022DAD" w:rsidRDefault="003C29D8" w:rsidP="00022DAD">
            <w:pPr>
              <w:tabs>
                <w:tab w:val="left" w:pos="5097"/>
              </w:tabs>
              <w:rPr>
                <w:rFonts w:ascii="Arial" w:hAnsi="Arial" w:cs="Arial"/>
                <w:sz w:val="20"/>
                <w:szCs w:val="20"/>
              </w:rPr>
            </w:pPr>
            <w:r w:rsidRPr="00022DAD">
              <w:rPr>
                <w:rFonts w:ascii="Arial" w:hAnsi="Arial" w:cs="Arial"/>
                <w:sz w:val="20"/>
                <w:szCs w:val="20"/>
              </w:rPr>
              <w:t>Corporate Governance and Finance</w:t>
            </w:r>
          </w:p>
          <w:p w14:paraId="1FF4A241" w14:textId="0ADBE1E4" w:rsidR="006E0FF4" w:rsidRPr="00022DAD" w:rsidRDefault="006E0FF4" w:rsidP="00022DAD">
            <w:pPr>
              <w:tabs>
                <w:tab w:val="left" w:pos="5097"/>
              </w:tabs>
              <w:rPr>
                <w:rFonts w:ascii="Arial" w:hAnsi="Arial" w:cs="Arial"/>
                <w:sz w:val="20"/>
                <w:szCs w:val="20"/>
              </w:rPr>
            </w:pPr>
            <w:r w:rsidRPr="00022DAD">
              <w:rPr>
                <w:rFonts w:ascii="Arial" w:hAnsi="Arial" w:cs="Arial"/>
                <w:sz w:val="20"/>
                <w:szCs w:val="20"/>
              </w:rPr>
              <w:t>Finance</w:t>
            </w:r>
          </w:p>
        </w:tc>
        <w:tc>
          <w:tcPr>
            <w:tcW w:w="1843" w:type="dxa"/>
            <w:shd w:val="clear" w:color="auto" w:fill="E7E6E6" w:themeFill="background2"/>
          </w:tcPr>
          <w:p w14:paraId="0701652B" w14:textId="77777777" w:rsidR="003E10F3" w:rsidRPr="00022DAD" w:rsidRDefault="003E10F3" w:rsidP="00BE514C">
            <w:pPr>
              <w:rPr>
                <w:rFonts w:ascii="Arial" w:hAnsi="Arial" w:cs="Arial"/>
                <w:b/>
                <w:sz w:val="20"/>
                <w:szCs w:val="20"/>
              </w:rPr>
            </w:pPr>
            <w:r w:rsidRPr="00022DAD">
              <w:rPr>
                <w:rFonts w:ascii="Arial" w:hAnsi="Arial" w:cs="Arial"/>
                <w:b/>
                <w:sz w:val="20"/>
                <w:szCs w:val="20"/>
              </w:rPr>
              <w:t>Location:</w:t>
            </w:r>
          </w:p>
        </w:tc>
        <w:tc>
          <w:tcPr>
            <w:tcW w:w="3546" w:type="dxa"/>
            <w:shd w:val="clear" w:color="auto" w:fill="FFFFFF" w:themeFill="background1"/>
          </w:tcPr>
          <w:p w14:paraId="5B92D605" w14:textId="77777777" w:rsidR="003E10F3" w:rsidRPr="00022DAD" w:rsidRDefault="003E10F3" w:rsidP="00BE514C">
            <w:pPr>
              <w:rPr>
                <w:rFonts w:ascii="Arial" w:hAnsi="Arial" w:cs="Arial"/>
                <w:sz w:val="20"/>
                <w:szCs w:val="20"/>
              </w:rPr>
            </w:pPr>
            <w:r w:rsidRPr="00022DAD">
              <w:rPr>
                <w:rFonts w:ascii="Arial" w:hAnsi="Arial" w:cs="Arial"/>
                <w:sz w:val="20"/>
                <w:szCs w:val="20"/>
              </w:rPr>
              <w:t>Any location across the Group</w:t>
            </w:r>
          </w:p>
          <w:p w14:paraId="2B296EE3" w14:textId="77777777" w:rsidR="003E10F3" w:rsidRPr="00022DAD" w:rsidRDefault="003E10F3" w:rsidP="00BE514C">
            <w:pPr>
              <w:rPr>
                <w:rFonts w:ascii="Arial" w:hAnsi="Arial" w:cs="Arial"/>
                <w:sz w:val="20"/>
                <w:szCs w:val="20"/>
              </w:rPr>
            </w:pPr>
          </w:p>
        </w:tc>
      </w:tr>
      <w:tr w:rsidR="003E10F3" w:rsidRPr="006E0FF4" w14:paraId="185850D1" w14:textId="77777777" w:rsidTr="00BE514C">
        <w:trPr>
          <w:trHeight w:val="223"/>
        </w:trPr>
        <w:tc>
          <w:tcPr>
            <w:tcW w:w="10918" w:type="dxa"/>
            <w:gridSpan w:val="5"/>
            <w:shd w:val="clear" w:color="auto" w:fill="E7E6E6" w:themeFill="background2"/>
          </w:tcPr>
          <w:p w14:paraId="769DA1E2" w14:textId="41319895" w:rsidR="003E10F3" w:rsidRPr="00022DAD" w:rsidRDefault="003E10F3" w:rsidP="00022DAD">
            <w:pPr>
              <w:tabs>
                <w:tab w:val="left" w:pos="5097"/>
              </w:tabs>
              <w:rPr>
                <w:rFonts w:ascii="Arial" w:hAnsi="Arial" w:cs="Arial"/>
                <w:b/>
                <w:sz w:val="20"/>
                <w:szCs w:val="20"/>
              </w:rPr>
            </w:pPr>
            <w:r w:rsidRPr="00022DAD">
              <w:rPr>
                <w:rFonts w:ascii="Arial" w:hAnsi="Arial" w:cs="Arial"/>
                <w:b/>
                <w:sz w:val="20"/>
                <w:szCs w:val="20"/>
              </w:rPr>
              <w:t xml:space="preserve">Purpose of the role: </w:t>
            </w:r>
          </w:p>
        </w:tc>
      </w:tr>
      <w:tr w:rsidR="003E10F3" w:rsidRPr="006E0FF4" w14:paraId="054FCA4C" w14:textId="77777777" w:rsidTr="00BE514C">
        <w:tc>
          <w:tcPr>
            <w:tcW w:w="10918" w:type="dxa"/>
            <w:gridSpan w:val="5"/>
          </w:tcPr>
          <w:p w14:paraId="0F212331" w14:textId="62950317" w:rsidR="003E10F3" w:rsidRPr="00022DAD" w:rsidRDefault="003E10F3" w:rsidP="00022DAD">
            <w:pPr>
              <w:tabs>
                <w:tab w:val="left" w:pos="5097"/>
              </w:tabs>
              <w:rPr>
                <w:rFonts w:ascii="Arial" w:hAnsi="Arial" w:cs="Arial"/>
                <w:sz w:val="20"/>
                <w:szCs w:val="20"/>
              </w:rPr>
            </w:pPr>
            <w:r w:rsidRPr="00022DAD">
              <w:rPr>
                <w:rFonts w:ascii="Arial" w:hAnsi="Arial" w:cs="Arial"/>
                <w:sz w:val="20"/>
                <w:szCs w:val="20"/>
              </w:rPr>
              <w:t xml:space="preserve">To </w:t>
            </w:r>
            <w:r w:rsidR="00DB0845" w:rsidRPr="00022DAD">
              <w:rPr>
                <w:rFonts w:ascii="Arial" w:hAnsi="Arial" w:cs="Arial"/>
                <w:sz w:val="20"/>
                <w:szCs w:val="20"/>
              </w:rPr>
              <w:t>l</w:t>
            </w:r>
            <w:r w:rsidR="009622EB" w:rsidRPr="00022DAD">
              <w:rPr>
                <w:rFonts w:ascii="Arial" w:hAnsi="Arial" w:cs="Arial"/>
                <w:sz w:val="20"/>
                <w:szCs w:val="20"/>
              </w:rPr>
              <w:t xml:space="preserve">ead and manage a </w:t>
            </w:r>
            <w:r w:rsidR="00226DB4" w:rsidRPr="00022DAD">
              <w:rPr>
                <w:rFonts w:ascii="Arial" w:hAnsi="Arial" w:cs="Arial"/>
                <w:sz w:val="20"/>
                <w:szCs w:val="20"/>
              </w:rPr>
              <w:t xml:space="preserve">specialist </w:t>
            </w:r>
            <w:r w:rsidR="00D70843" w:rsidRPr="00022DAD">
              <w:rPr>
                <w:rFonts w:ascii="Arial" w:hAnsi="Arial" w:cs="Arial"/>
                <w:sz w:val="20"/>
                <w:szCs w:val="20"/>
              </w:rPr>
              <w:t xml:space="preserve">service charge </w:t>
            </w:r>
            <w:r w:rsidR="00550C67" w:rsidRPr="00022DAD">
              <w:rPr>
                <w:rFonts w:ascii="Arial" w:hAnsi="Arial" w:cs="Arial"/>
                <w:sz w:val="20"/>
                <w:szCs w:val="20"/>
              </w:rPr>
              <w:t>setting</w:t>
            </w:r>
            <w:r w:rsidR="00022DAD" w:rsidRPr="00022DAD">
              <w:rPr>
                <w:rFonts w:ascii="Arial" w:hAnsi="Arial" w:cs="Arial"/>
                <w:sz w:val="20"/>
                <w:szCs w:val="20"/>
              </w:rPr>
              <w:t xml:space="preserve"> service</w:t>
            </w:r>
            <w:r w:rsidR="00486123" w:rsidRPr="00022DAD">
              <w:rPr>
                <w:rFonts w:ascii="Arial" w:hAnsi="Arial" w:cs="Arial"/>
                <w:sz w:val="20"/>
                <w:szCs w:val="20"/>
              </w:rPr>
              <w:t>,</w:t>
            </w:r>
            <w:r w:rsidR="009D7D82" w:rsidRPr="00022DAD">
              <w:rPr>
                <w:rFonts w:ascii="Arial" w:hAnsi="Arial" w:cs="Arial"/>
                <w:sz w:val="20"/>
                <w:szCs w:val="20"/>
              </w:rPr>
              <w:t xml:space="preserve"> </w:t>
            </w:r>
            <w:r w:rsidR="00854416" w:rsidRPr="00022DAD">
              <w:rPr>
                <w:rFonts w:ascii="Arial" w:hAnsi="Arial" w:cs="Arial"/>
                <w:sz w:val="20"/>
                <w:szCs w:val="20"/>
              </w:rPr>
              <w:t xml:space="preserve">delivering outstanding customer service aligned to strategic objectives focussing on income maximisation with responsibility for </w:t>
            </w:r>
            <w:r w:rsidR="00486123" w:rsidRPr="00022DAD">
              <w:rPr>
                <w:rFonts w:ascii="Arial" w:hAnsi="Arial" w:cs="Arial"/>
                <w:sz w:val="20"/>
                <w:szCs w:val="20"/>
              </w:rPr>
              <w:t>charge</w:t>
            </w:r>
            <w:r w:rsidR="00854416" w:rsidRPr="00022DAD">
              <w:rPr>
                <w:rFonts w:ascii="Arial" w:hAnsi="Arial" w:cs="Arial"/>
                <w:sz w:val="20"/>
                <w:szCs w:val="20"/>
              </w:rPr>
              <w:t xml:space="preserve"> setting, budget monitoring and forecasting across all tenures and partner organisations either within or managed by Thirteen.</w:t>
            </w:r>
            <w:r w:rsidR="00E03453" w:rsidRPr="00022DAD">
              <w:rPr>
                <w:rFonts w:ascii="Arial" w:hAnsi="Arial" w:cs="Arial"/>
                <w:sz w:val="20"/>
                <w:szCs w:val="20"/>
              </w:rPr>
              <w:t xml:space="preserve"> </w:t>
            </w:r>
          </w:p>
        </w:tc>
      </w:tr>
      <w:tr w:rsidR="003E10F3" w:rsidRPr="006E0FF4" w14:paraId="5149C3EC" w14:textId="77777777" w:rsidTr="00BE514C">
        <w:tc>
          <w:tcPr>
            <w:tcW w:w="10918" w:type="dxa"/>
            <w:gridSpan w:val="5"/>
            <w:shd w:val="clear" w:color="auto" w:fill="E7E6E6" w:themeFill="background2"/>
          </w:tcPr>
          <w:p w14:paraId="611081A0" w14:textId="1FEFD91D" w:rsidR="003E10F3" w:rsidRPr="00022DAD" w:rsidRDefault="003E10F3" w:rsidP="00022DAD">
            <w:pPr>
              <w:tabs>
                <w:tab w:val="left" w:pos="5097"/>
              </w:tabs>
              <w:rPr>
                <w:rFonts w:ascii="Arial" w:hAnsi="Arial" w:cs="Arial"/>
                <w:b/>
                <w:i/>
                <w:sz w:val="20"/>
                <w:szCs w:val="20"/>
              </w:rPr>
            </w:pPr>
            <w:r w:rsidRPr="00022DAD">
              <w:rPr>
                <w:rFonts w:ascii="Arial" w:hAnsi="Arial" w:cs="Arial"/>
                <w:b/>
                <w:sz w:val="20"/>
                <w:szCs w:val="20"/>
              </w:rPr>
              <w:t xml:space="preserve">Key accountabilities and job content: </w:t>
            </w:r>
          </w:p>
        </w:tc>
      </w:tr>
      <w:tr w:rsidR="003E10F3" w:rsidRPr="006E0FF4" w14:paraId="5BA3C8BF" w14:textId="77777777" w:rsidTr="00BE514C">
        <w:tc>
          <w:tcPr>
            <w:tcW w:w="10918" w:type="dxa"/>
            <w:gridSpan w:val="5"/>
          </w:tcPr>
          <w:p w14:paraId="15EE04B0" w14:textId="55B1CAA9" w:rsidR="003E10F3" w:rsidRPr="00022DAD" w:rsidRDefault="003E10F3" w:rsidP="00022DAD">
            <w:pPr>
              <w:numPr>
                <w:ilvl w:val="0"/>
                <w:numId w:val="1"/>
              </w:numPr>
              <w:tabs>
                <w:tab w:val="left" w:pos="5097"/>
              </w:tabs>
              <w:rPr>
                <w:rFonts w:ascii="Arial" w:hAnsi="Arial" w:cs="Arial"/>
                <w:sz w:val="20"/>
                <w:szCs w:val="20"/>
              </w:rPr>
            </w:pPr>
            <w:r w:rsidRPr="00022DAD">
              <w:rPr>
                <w:rFonts w:ascii="Arial" w:hAnsi="Arial" w:cs="Arial"/>
                <w:sz w:val="20"/>
                <w:szCs w:val="20"/>
              </w:rPr>
              <w:t xml:space="preserve">To fulfil the requirements as set out within the Tier </w:t>
            </w:r>
            <w:r w:rsidR="00310D67" w:rsidRPr="00022DAD">
              <w:rPr>
                <w:rFonts w:ascii="Arial" w:hAnsi="Arial" w:cs="Arial"/>
                <w:sz w:val="20"/>
                <w:szCs w:val="20"/>
              </w:rPr>
              <w:t>4</w:t>
            </w:r>
            <w:r w:rsidRPr="00022DAD">
              <w:rPr>
                <w:rFonts w:ascii="Arial" w:hAnsi="Arial" w:cs="Arial"/>
                <w:color w:val="FF0000"/>
                <w:sz w:val="20"/>
                <w:szCs w:val="20"/>
              </w:rPr>
              <w:t xml:space="preserve"> </w:t>
            </w:r>
            <w:r w:rsidRPr="00022DAD">
              <w:rPr>
                <w:rFonts w:ascii="Arial" w:hAnsi="Arial" w:cs="Arial"/>
                <w:sz w:val="20"/>
                <w:szCs w:val="20"/>
              </w:rPr>
              <w:t>role profile</w:t>
            </w:r>
            <w:r w:rsidR="00022DAD" w:rsidRPr="00022DAD">
              <w:rPr>
                <w:rFonts w:ascii="Arial" w:hAnsi="Arial" w:cs="Arial"/>
                <w:sz w:val="20"/>
                <w:szCs w:val="20"/>
              </w:rPr>
              <w:t>.</w:t>
            </w:r>
          </w:p>
          <w:p w14:paraId="67368025" w14:textId="0EF3A239" w:rsidR="004F2BAB" w:rsidRPr="00022DAD" w:rsidRDefault="00022DAD" w:rsidP="00022DAD">
            <w:pPr>
              <w:numPr>
                <w:ilvl w:val="0"/>
                <w:numId w:val="1"/>
              </w:numPr>
              <w:tabs>
                <w:tab w:val="left" w:pos="5097"/>
              </w:tabs>
              <w:rPr>
                <w:rFonts w:ascii="Arial" w:hAnsi="Arial" w:cs="Arial"/>
                <w:sz w:val="20"/>
                <w:szCs w:val="20"/>
              </w:rPr>
            </w:pPr>
            <w:r w:rsidRPr="00022DAD">
              <w:rPr>
                <w:rFonts w:ascii="Arial" w:hAnsi="Arial" w:cs="Arial"/>
                <w:sz w:val="20"/>
                <w:szCs w:val="20"/>
              </w:rPr>
              <w:t>D</w:t>
            </w:r>
            <w:r w:rsidR="00F21E1C" w:rsidRPr="00022DAD">
              <w:rPr>
                <w:rFonts w:ascii="Arial" w:hAnsi="Arial" w:cs="Arial"/>
                <w:sz w:val="20"/>
                <w:szCs w:val="20"/>
              </w:rPr>
              <w:t xml:space="preserve">rive </w:t>
            </w:r>
            <w:r w:rsidR="00310D67" w:rsidRPr="00022DAD">
              <w:rPr>
                <w:rFonts w:ascii="Arial" w:hAnsi="Arial" w:cs="Arial"/>
                <w:sz w:val="20"/>
                <w:szCs w:val="20"/>
              </w:rPr>
              <w:t xml:space="preserve">continuous </w:t>
            </w:r>
            <w:r w:rsidR="0037199F" w:rsidRPr="00022DAD">
              <w:rPr>
                <w:rFonts w:ascii="Arial" w:hAnsi="Arial" w:cs="Arial"/>
                <w:sz w:val="20"/>
                <w:szCs w:val="20"/>
              </w:rPr>
              <w:t>improvement for</w:t>
            </w:r>
            <w:r w:rsidR="003E10F3" w:rsidRPr="00022DAD">
              <w:rPr>
                <w:rFonts w:ascii="Arial" w:hAnsi="Arial" w:cs="Arial"/>
                <w:sz w:val="20"/>
                <w:szCs w:val="20"/>
              </w:rPr>
              <w:t xml:space="preserve"> Service Charge Setting</w:t>
            </w:r>
            <w:r w:rsidRPr="00022DAD">
              <w:rPr>
                <w:rFonts w:ascii="Arial" w:hAnsi="Arial" w:cs="Arial"/>
                <w:sz w:val="20"/>
                <w:szCs w:val="20"/>
              </w:rPr>
              <w:t xml:space="preserve"> </w:t>
            </w:r>
            <w:r w:rsidR="0027376A" w:rsidRPr="00022DAD">
              <w:rPr>
                <w:rFonts w:ascii="Arial" w:hAnsi="Arial" w:cs="Arial"/>
                <w:sz w:val="20"/>
                <w:szCs w:val="20"/>
              </w:rPr>
              <w:t>and recovery, including section 20 processes</w:t>
            </w:r>
            <w:r w:rsidR="003E10F3" w:rsidRPr="00022DAD">
              <w:rPr>
                <w:rFonts w:ascii="Arial" w:hAnsi="Arial" w:cs="Arial"/>
                <w:sz w:val="20"/>
                <w:szCs w:val="20"/>
              </w:rPr>
              <w:t xml:space="preserve"> </w:t>
            </w:r>
            <w:r w:rsidR="00310D67" w:rsidRPr="00022DAD">
              <w:rPr>
                <w:rFonts w:ascii="Arial" w:hAnsi="Arial" w:cs="Arial"/>
                <w:sz w:val="20"/>
                <w:szCs w:val="20"/>
              </w:rPr>
              <w:t xml:space="preserve">in line with regulatory standards ensuring we are legal and safe </w:t>
            </w:r>
            <w:r w:rsidR="003E10F3" w:rsidRPr="00022DAD">
              <w:rPr>
                <w:rFonts w:ascii="Arial" w:hAnsi="Arial" w:cs="Arial"/>
                <w:sz w:val="20"/>
                <w:szCs w:val="20"/>
              </w:rPr>
              <w:t xml:space="preserve">with support from the </w:t>
            </w:r>
            <w:r w:rsidR="00B1324C" w:rsidRPr="00022DAD">
              <w:rPr>
                <w:rFonts w:ascii="Arial" w:hAnsi="Arial" w:cs="Arial"/>
                <w:sz w:val="20"/>
                <w:szCs w:val="20"/>
              </w:rPr>
              <w:t>Strategi</w:t>
            </w:r>
            <w:r w:rsidR="00A03E54" w:rsidRPr="00022DAD">
              <w:rPr>
                <w:rFonts w:ascii="Arial" w:hAnsi="Arial" w:cs="Arial"/>
                <w:sz w:val="20"/>
                <w:szCs w:val="20"/>
              </w:rPr>
              <w:t>c Lead</w:t>
            </w:r>
            <w:r w:rsidR="00203449" w:rsidRPr="00022DAD">
              <w:rPr>
                <w:rFonts w:ascii="Arial" w:hAnsi="Arial" w:cs="Arial"/>
                <w:sz w:val="20"/>
                <w:szCs w:val="20"/>
              </w:rPr>
              <w:t xml:space="preserve"> </w:t>
            </w:r>
            <w:r w:rsidR="00310D67" w:rsidRPr="00022DAD">
              <w:rPr>
                <w:rFonts w:ascii="Arial" w:hAnsi="Arial" w:cs="Arial"/>
                <w:sz w:val="20"/>
                <w:szCs w:val="20"/>
              </w:rPr>
              <w:t>(</w:t>
            </w:r>
            <w:r w:rsidR="00C31FAA" w:rsidRPr="00022DAD">
              <w:rPr>
                <w:rFonts w:ascii="Arial" w:hAnsi="Arial" w:cs="Arial"/>
                <w:sz w:val="20"/>
                <w:szCs w:val="20"/>
              </w:rPr>
              <w:t>Rent &amp;</w:t>
            </w:r>
            <w:r w:rsidR="006139E8" w:rsidRPr="00022DAD">
              <w:rPr>
                <w:rFonts w:ascii="Arial" w:hAnsi="Arial" w:cs="Arial"/>
                <w:sz w:val="20"/>
                <w:szCs w:val="20"/>
              </w:rPr>
              <w:t xml:space="preserve"> </w:t>
            </w:r>
            <w:r w:rsidR="00310D67" w:rsidRPr="00022DAD">
              <w:rPr>
                <w:rFonts w:ascii="Arial" w:hAnsi="Arial" w:cs="Arial"/>
                <w:sz w:val="20"/>
                <w:szCs w:val="20"/>
              </w:rPr>
              <w:t>Income</w:t>
            </w:r>
            <w:r w:rsidR="006139E8" w:rsidRPr="00022DAD">
              <w:rPr>
                <w:rFonts w:ascii="Arial" w:hAnsi="Arial" w:cs="Arial"/>
                <w:sz w:val="20"/>
                <w:szCs w:val="20"/>
              </w:rPr>
              <w:t xml:space="preserve"> Services</w:t>
            </w:r>
            <w:r w:rsidR="00310D67" w:rsidRPr="00022DAD">
              <w:rPr>
                <w:rFonts w:ascii="Arial" w:hAnsi="Arial" w:cs="Arial"/>
                <w:sz w:val="20"/>
                <w:szCs w:val="20"/>
              </w:rPr>
              <w:t>)</w:t>
            </w:r>
            <w:r w:rsidRPr="00022DAD">
              <w:rPr>
                <w:rFonts w:ascii="Arial" w:hAnsi="Arial" w:cs="Arial"/>
                <w:sz w:val="20"/>
                <w:szCs w:val="20"/>
              </w:rPr>
              <w:t>.</w:t>
            </w:r>
          </w:p>
          <w:p w14:paraId="730601B4" w14:textId="748E1378" w:rsidR="003E10F3" w:rsidRPr="00022DAD" w:rsidRDefault="004F2BAB" w:rsidP="00022DAD">
            <w:pPr>
              <w:numPr>
                <w:ilvl w:val="0"/>
                <w:numId w:val="1"/>
              </w:numPr>
              <w:tabs>
                <w:tab w:val="left" w:pos="5097"/>
              </w:tabs>
              <w:rPr>
                <w:rFonts w:ascii="Arial" w:hAnsi="Arial" w:cs="Arial"/>
                <w:sz w:val="20"/>
                <w:szCs w:val="20"/>
              </w:rPr>
            </w:pPr>
            <w:r w:rsidRPr="00022DAD">
              <w:rPr>
                <w:rFonts w:ascii="Arial" w:hAnsi="Arial" w:cs="Arial"/>
                <w:sz w:val="20"/>
                <w:szCs w:val="20"/>
              </w:rPr>
              <w:t>L</w:t>
            </w:r>
            <w:r w:rsidR="00F21E1C" w:rsidRPr="00022DAD">
              <w:rPr>
                <w:rFonts w:ascii="Arial" w:hAnsi="Arial" w:cs="Arial"/>
                <w:sz w:val="20"/>
                <w:szCs w:val="20"/>
              </w:rPr>
              <w:t>ead on service charge h</w:t>
            </w:r>
            <w:r w:rsidR="003E10F3" w:rsidRPr="00022DAD">
              <w:rPr>
                <w:rFonts w:ascii="Arial" w:hAnsi="Arial" w:cs="Arial"/>
                <w:sz w:val="20"/>
                <w:szCs w:val="20"/>
              </w:rPr>
              <w:t xml:space="preserve">armonisation </w:t>
            </w:r>
            <w:r w:rsidR="00F21E1C" w:rsidRPr="00022DAD">
              <w:rPr>
                <w:rFonts w:ascii="Arial" w:hAnsi="Arial" w:cs="Arial"/>
                <w:sz w:val="20"/>
                <w:szCs w:val="20"/>
              </w:rPr>
              <w:t>across the wider business</w:t>
            </w:r>
            <w:r w:rsidR="00310D67" w:rsidRPr="00022DAD">
              <w:rPr>
                <w:rFonts w:ascii="Arial" w:hAnsi="Arial" w:cs="Arial"/>
                <w:sz w:val="20"/>
                <w:szCs w:val="20"/>
              </w:rPr>
              <w:t xml:space="preserve"> </w:t>
            </w:r>
            <w:r w:rsidR="003644E4" w:rsidRPr="00022DAD">
              <w:rPr>
                <w:rFonts w:ascii="Arial" w:hAnsi="Arial" w:cs="Arial"/>
                <w:sz w:val="20"/>
                <w:szCs w:val="20"/>
              </w:rPr>
              <w:t xml:space="preserve">providing a business partnering </w:t>
            </w:r>
            <w:r w:rsidR="00C2657F" w:rsidRPr="00022DAD">
              <w:rPr>
                <w:rFonts w:ascii="Arial" w:hAnsi="Arial" w:cs="Arial"/>
                <w:sz w:val="20"/>
                <w:szCs w:val="20"/>
              </w:rPr>
              <w:t xml:space="preserve">expertise </w:t>
            </w:r>
            <w:r w:rsidR="00860BEB" w:rsidRPr="00022DAD">
              <w:rPr>
                <w:rFonts w:ascii="Arial" w:hAnsi="Arial" w:cs="Arial"/>
                <w:sz w:val="20"/>
                <w:szCs w:val="20"/>
              </w:rPr>
              <w:t xml:space="preserve">and </w:t>
            </w:r>
            <w:r w:rsidR="008872D4" w:rsidRPr="00022DAD">
              <w:rPr>
                <w:rFonts w:ascii="Arial" w:hAnsi="Arial" w:cs="Arial"/>
                <w:sz w:val="20"/>
                <w:szCs w:val="20"/>
              </w:rPr>
              <w:t xml:space="preserve">guidance to </w:t>
            </w:r>
            <w:r w:rsidR="00310D67" w:rsidRPr="00022DAD">
              <w:rPr>
                <w:rFonts w:ascii="Arial" w:hAnsi="Arial" w:cs="Arial"/>
                <w:sz w:val="20"/>
                <w:szCs w:val="20"/>
              </w:rPr>
              <w:t>ensur</w:t>
            </w:r>
            <w:r w:rsidR="008872D4" w:rsidRPr="00022DAD">
              <w:rPr>
                <w:rFonts w:ascii="Arial" w:hAnsi="Arial" w:cs="Arial"/>
                <w:sz w:val="20"/>
                <w:szCs w:val="20"/>
              </w:rPr>
              <w:t xml:space="preserve">e </w:t>
            </w:r>
            <w:r w:rsidR="005A7286" w:rsidRPr="00022DAD">
              <w:rPr>
                <w:rFonts w:ascii="Arial" w:hAnsi="Arial" w:cs="Arial"/>
                <w:sz w:val="20"/>
                <w:szCs w:val="20"/>
              </w:rPr>
              <w:t>regulatory compliance,</w:t>
            </w:r>
            <w:r w:rsidR="00310D67" w:rsidRPr="00022DAD">
              <w:rPr>
                <w:rFonts w:ascii="Arial" w:hAnsi="Arial" w:cs="Arial"/>
                <w:sz w:val="20"/>
                <w:szCs w:val="20"/>
              </w:rPr>
              <w:t xml:space="preserve"> </w:t>
            </w:r>
            <w:r w:rsidR="00D14B58" w:rsidRPr="00022DAD">
              <w:rPr>
                <w:rFonts w:ascii="Arial" w:hAnsi="Arial" w:cs="Arial"/>
                <w:sz w:val="20"/>
                <w:szCs w:val="20"/>
              </w:rPr>
              <w:t xml:space="preserve">and </w:t>
            </w:r>
            <w:r w:rsidR="00022DAD" w:rsidRPr="00022DAD">
              <w:rPr>
                <w:rFonts w:ascii="Arial" w:hAnsi="Arial" w:cs="Arial"/>
                <w:sz w:val="20"/>
                <w:szCs w:val="20"/>
              </w:rPr>
              <w:t>VFM</w:t>
            </w:r>
            <w:r w:rsidR="00310D67" w:rsidRPr="00022DAD">
              <w:rPr>
                <w:rFonts w:ascii="Arial" w:hAnsi="Arial" w:cs="Arial"/>
                <w:sz w:val="20"/>
                <w:szCs w:val="20"/>
              </w:rPr>
              <w:t xml:space="preserve"> for the organisation and customers</w:t>
            </w:r>
            <w:r w:rsidR="00022DAD" w:rsidRPr="00022DAD">
              <w:rPr>
                <w:rFonts w:ascii="Arial" w:hAnsi="Arial" w:cs="Arial"/>
                <w:sz w:val="20"/>
                <w:szCs w:val="20"/>
              </w:rPr>
              <w:t>.</w:t>
            </w:r>
          </w:p>
          <w:p w14:paraId="487C4D00" w14:textId="11B54E01" w:rsidR="00FC6198" w:rsidRPr="00022DAD" w:rsidRDefault="00FC6198" w:rsidP="00022DAD">
            <w:pPr>
              <w:numPr>
                <w:ilvl w:val="0"/>
                <w:numId w:val="1"/>
              </w:numPr>
              <w:tabs>
                <w:tab w:val="left" w:pos="5097"/>
              </w:tabs>
              <w:rPr>
                <w:rFonts w:ascii="Arial" w:hAnsi="Arial" w:cs="Arial"/>
                <w:sz w:val="20"/>
                <w:szCs w:val="20"/>
              </w:rPr>
            </w:pPr>
            <w:r w:rsidRPr="00022DAD">
              <w:rPr>
                <w:rFonts w:ascii="Arial" w:hAnsi="Arial" w:cs="Arial"/>
                <w:sz w:val="20"/>
                <w:szCs w:val="20"/>
              </w:rPr>
              <w:t>Collaboration with key staff members and departments to improve intercompany relationships, increase service charge understanding, challenging service provision and costs where necessary and to take corrective action to ensure systems and processes are fit for purpose</w:t>
            </w:r>
            <w:r w:rsidR="00022DAD" w:rsidRPr="00022DAD">
              <w:rPr>
                <w:rFonts w:ascii="Arial" w:hAnsi="Arial" w:cs="Arial"/>
                <w:sz w:val="20"/>
                <w:szCs w:val="20"/>
              </w:rPr>
              <w:t>.</w:t>
            </w:r>
          </w:p>
          <w:p w14:paraId="63A2E784" w14:textId="4CF81BF4" w:rsidR="00FC6198" w:rsidRPr="00022DAD" w:rsidRDefault="00FC6198" w:rsidP="00022DAD">
            <w:pPr>
              <w:numPr>
                <w:ilvl w:val="0"/>
                <w:numId w:val="1"/>
              </w:numPr>
              <w:tabs>
                <w:tab w:val="left" w:pos="5097"/>
              </w:tabs>
              <w:rPr>
                <w:rFonts w:ascii="Arial" w:hAnsi="Arial" w:cs="Arial"/>
                <w:sz w:val="20"/>
                <w:szCs w:val="20"/>
              </w:rPr>
            </w:pPr>
            <w:r w:rsidRPr="00022DAD">
              <w:rPr>
                <w:rFonts w:ascii="Arial" w:hAnsi="Arial" w:cs="Arial"/>
                <w:sz w:val="20"/>
                <w:szCs w:val="20"/>
              </w:rPr>
              <w:t xml:space="preserve">Develop and coach colleagues on all </w:t>
            </w:r>
            <w:r w:rsidR="00310D67" w:rsidRPr="00022DAD">
              <w:rPr>
                <w:rFonts w:ascii="Arial" w:hAnsi="Arial" w:cs="Arial"/>
                <w:sz w:val="20"/>
                <w:szCs w:val="20"/>
              </w:rPr>
              <w:t xml:space="preserve">aspects of systems for service </w:t>
            </w:r>
            <w:r w:rsidR="00A60B1A" w:rsidRPr="00022DAD">
              <w:rPr>
                <w:rFonts w:ascii="Arial" w:hAnsi="Arial" w:cs="Arial"/>
                <w:sz w:val="20"/>
                <w:szCs w:val="20"/>
              </w:rPr>
              <w:t xml:space="preserve">and other </w:t>
            </w:r>
            <w:r w:rsidR="00310D67" w:rsidRPr="00022DAD">
              <w:rPr>
                <w:rFonts w:ascii="Arial" w:hAnsi="Arial" w:cs="Arial"/>
                <w:sz w:val="20"/>
                <w:szCs w:val="20"/>
              </w:rPr>
              <w:t>charge setting</w:t>
            </w:r>
            <w:r w:rsidR="00022DAD" w:rsidRPr="00022DAD">
              <w:rPr>
                <w:rFonts w:ascii="Arial" w:hAnsi="Arial" w:cs="Arial"/>
                <w:sz w:val="20"/>
                <w:szCs w:val="20"/>
              </w:rPr>
              <w:t>/</w:t>
            </w:r>
            <w:r w:rsidR="00310D67" w:rsidRPr="00022DAD">
              <w:rPr>
                <w:rFonts w:ascii="Arial" w:hAnsi="Arial" w:cs="Arial"/>
                <w:sz w:val="20"/>
                <w:szCs w:val="20"/>
              </w:rPr>
              <w:t>accounting</w:t>
            </w:r>
            <w:r w:rsidR="00022DAD" w:rsidRPr="00022DAD">
              <w:rPr>
                <w:rFonts w:ascii="Arial" w:hAnsi="Arial" w:cs="Arial"/>
                <w:sz w:val="20"/>
                <w:szCs w:val="20"/>
              </w:rPr>
              <w:t>.</w:t>
            </w:r>
          </w:p>
          <w:p w14:paraId="7B98B014" w14:textId="75861318" w:rsidR="004F2BAB" w:rsidRPr="00022DAD" w:rsidRDefault="004F2BAB" w:rsidP="00022DAD">
            <w:pPr>
              <w:numPr>
                <w:ilvl w:val="0"/>
                <w:numId w:val="1"/>
              </w:numPr>
              <w:tabs>
                <w:tab w:val="left" w:pos="5097"/>
              </w:tabs>
              <w:rPr>
                <w:rFonts w:ascii="Arial" w:hAnsi="Arial" w:cs="Arial"/>
                <w:sz w:val="20"/>
                <w:szCs w:val="20"/>
              </w:rPr>
            </w:pPr>
            <w:r w:rsidRPr="00022DAD">
              <w:rPr>
                <w:rFonts w:ascii="Arial" w:hAnsi="Arial" w:cs="Arial"/>
                <w:sz w:val="20"/>
                <w:szCs w:val="20"/>
              </w:rPr>
              <w:t xml:space="preserve">Be the lead contact </w:t>
            </w:r>
            <w:r w:rsidR="003C0457" w:rsidRPr="00022DAD">
              <w:rPr>
                <w:rFonts w:ascii="Arial" w:hAnsi="Arial" w:cs="Arial"/>
                <w:sz w:val="20"/>
                <w:szCs w:val="20"/>
              </w:rPr>
              <w:t>with</w:t>
            </w:r>
            <w:r w:rsidRPr="00022DAD">
              <w:rPr>
                <w:rFonts w:ascii="Arial" w:hAnsi="Arial" w:cs="Arial"/>
                <w:sz w:val="20"/>
                <w:szCs w:val="20"/>
              </w:rPr>
              <w:t xml:space="preserve"> the </w:t>
            </w:r>
            <w:r w:rsidR="00A60B1A" w:rsidRPr="00022DAD">
              <w:rPr>
                <w:rFonts w:ascii="Arial" w:hAnsi="Arial" w:cs="Arial"/>
                <w:sz w:val="20"/>
                <w:szCs w:val="20"/>
              </w:rPr>
              <w:t>service</w:t>
            </w:r>
            <w:r w:rsidR="00C54E68" w:rsidRPr="00022DAD">
              <w:rPr>
                <w:rFonts w:ascii="Arial" w:hAnsi="Arial" w:cs="Arial"/>
                <w:sz w:val="20"/>
                <w:szCs w:val="20"/>
              </w:rPr>
              <w:t xml:space="preserve"> charge system </w:t>
            </w:r>
            <w:r w:rsidRPr="00022DAD">
              <w:rPr>
                <w:rFonts w:ascii="Arial" w:hAnsi="Arial" w:cs="Arial"/>
                <w:sz w:val="20"/>
                <w:szCs w:val="20"/>
              </w:rPr>
              <w:t xml:space="preserve">supplier partner to ensure effective communication </w:t>
            </w:r>
            <w:r w:rsidR="00310D67" w:rsidRPr="00022DAD">
              <w:rPr>
                <w:rFonts w:ascii="Arial" w:hAnsi="Arial" w:cs="Arial"/>
                <w:sz w:val="20"/>
                <w:szCs w:val="20"/>
              </w:rPr>
              <w:t>with all stakeholders</w:t>
            </w:r>
            <w:r w:rsidR="00D74443" w:rsidRPr="00022DAD">
              <w:rPr>
                <w:rFonts w:ascii="Arial" w:hAnsi="Arial" w:cs="Arial"/>
                <w:sz w:val="20"/>
                <w:szCs w:val="20"/>
              </w:rPr>
              <w:t xml:space="preserve"> including internal IT teams relating to data transfers and </w:t>
            </w:r>
            <w:r w:rsidR="00C54E68" w:rsidRPr="00022DAD">
              <w:rPr>
                <w:rFonts w:ascii="Arial" w:hAnsi="Arial" w:cs="Arial"/>
                <w:sz w:val="20"/>
                <w:szCs w:val="20"/>
              </w:rPr>
              <w:t xml:space="preserve">system </w:t>
            </w:r>
            <w:r w:rsidR="00D74443" w:rsidRPr="00022DAD">
              <w:rPr>
                <w:rFonts w:ascii="Arial" w:hAnsi="Arial" w:cs="Arial"/>
                <w:sz w:val="20"/>
                <w:szCs w:val="20"/>
              </w:rPr>
              <w:t>up</w:t>
            </w:r>
            <w:r w:rsidR="003C0457" w:rsidRPr="00022DAD">
              <w:rPr>
                <w:rFonts w:ascii="Arial" w:hAnsi="Arial" w:cs="Arial"/>
                <w:sz w:val="20"/>
                <w:szCs w:val="20"/>
              </w:rPr>
              <w:t>dates</w:t>
            </w:r>
            <w:r w:rsidR="00022DAD" w:rsidRPr="00022DAD">
              <w:rPr>
                <w:rFonts w:ascii="Arial" w:hAnsi="Arial" w:cs="Arial"/>
                <w:sz w:val="20"/>
                <w:szCs w:val="20"/>
              </w:rPr>
              <w:t>.</w:t>
            </w:r>
            <w:r w:rsidR="003C0457" w:rsidRPr="00022DAD">
              <w:rPr>
                <w:rFonts w:ascii="Arial" w:hAnsi="Arial" w:cs="Arial"/>
                <w:sz w:val="20"/>
                <w:szCs w:val="20"/>
              </w:rPr>
              <w:t xml:space="preserve"> </w:t>
            </w:r>
          </w:p>
          <w:p w14:paraId="668EC9D6" w14:textId="1C9FC0C7" w:rsidR="003E10F3" w:rsidRPr="00022DAD" w:rsidRDefault="00022DAD" w:rsidP="00022DAD">
            <w:pPr>
              <w:numPr>
                <w:ilvl w:val="0"/>
                <w:numId w:val="1"/>
              </w:numPr>
              <w:tabs>
                <w:tab w:val="left" w:pos="5097"/>
              </w:tabs>
              <w:rPr>
                <w:rFonts w:ascii="Arial" w:hAnsi="Arial" w:cs="Arial"/>
                <w:sz w:val="20"/>
                <w:szCs w:val="20"/>
              </w:rPr>
            </w:pPr>
            <w:r w:rsidRPr="00022DAD">
              <w:rPr>
                <w:rFonts w:ascii="Arial" w:hAnsi="Arial" w:cs="Arial"/>
                <w:sz w:val="20"/>
                <w:szCs w:val="20"/>
              </w:rPr>
              <w:t>M</w:t>
            </w:r>
            <w:r w:rsidR="00D74443" w:rsidRPr="00022DAD">
              <w:rPr>
                <w:rFonts w:ascii="Arial" w:hAnsi="Arial" w:cs="Arial"/>
                <w:sz w:val="20"/>
                <w:szCs w:val="20"/>
              </w:rPr>
              <w:t xml:space="preserve">anage the </w:t>
            </w:r>
            <w:r w:rsidR="00C54E68" w:rsidRPr="00022DAD">
              <w:rPr>
                <w:rFonts w:ascii="Arial" w:hAnsi="Arial" w:cs="Arial"/>
                <w:sz w:val="20"/>
                <w:szCs w:val="20"/>
              </w:rPr>
              <w:t>dedicated service</w:t>
            </w:r>
            <w:r w:rsidR="006620A9" w:rsidRPr="00022DAD">
              <w:rPr>
                <w:rFonts w:ascii="Arial" w:hAnsi="Arial" w:cs="Arial"/>
                <w:sz w:val="20"/>
                <w:szCs w:val="20"/>
              </w:rPr>
              <w:t xml:space="preserve"> charge team </w:t>
            </w:r>
            <w:r w:rsidR="00D74443" w:rsidRPr="00022DAD">
              <w:rPr>
                <w:rFonts w:ascii="Arial" w:hAnsi="Arial" w:cs="Arial"/>
                <w:sz w:val="20"/>
                <w:szCs w:val="20"/>
              </w:rPr>
              <w:t xml:space="preserve">to ensure </w:t>
            </w:r>
            <w:r w:rsidR="009A522B" w:rsidRPr="00022DAD">
              <w:rPr>
                <w:rFonts w:ascii="Arial" w:hAnsi="Arial" w:cs="Arial"/>
                <w:sz w:val="20"/>
                <w:szCs w:val="20"/>
              </w:rPr>
              <w:t xml:space="preserve">all </w:t>
            </w:r>
            <w:proofErr w:type="gramStart"/>
            <w:r w:rsidR="009A522B" w:rsidRPr="00022DAD">
              <w:rPr>
                <w:rFonts w:ascii="Arial" w:hAnsi="Arial" w:cs="Arial"/>
                <w:sz w:val="20"/>
                <w:szCs w:val="20"/>
              </w:rPr>
              <w:t>business as usual</w:t>
            </w:r>
            <w:proofErr w:type="gramEnd"/>
            <w:r w:rsidR="009A522B" w:rsidRPr="00022DAD">
              <w:rPr>
                <w:rFonts w:ascii="Arial" w:hAnsi="Arial" w:cs="Arial"/>
                <w:sz w:val="20"/>
                <w:szCs w:val="20"/>
              </w:rPr>
              <w:t xml:space="preserve"> services and res</w:t>
            </w:r>
            <w:r w:rsidR="00051D55" w:rsidRPr="00022DAD">
              <w:rPr>
                <w:rFonts w:ascii="Arial" w:hAnsi="Arial" w:cs="Arial"/>
                <w:sz w:val="20"/>
                <w:szCs w:val="20"/>
              </w:rPr>
              <w:t xml:space="preserve">ponsibilities are carried out in line with </w:t>
            </w:r>
            <w:r w:rsidR="00AE65A0" w:rsidRPr="00022DAD">
              <w:rPr>
                <w:rFonts w:ascii="Arial" w:hAnsi="Arial" w:cs="Arial"/>
                <w:sz w:val="20"/>
                <w:szCs w:val="20"/>
              </w:rPr>
              <w:t xml:space="preserve">the team plans and service objectives </w:t>
            </w:r>
            <w:r w:rsidR="00235E57" w:rsidRPr="00022DAD">
              <w:rPr>
                <w:rFonts w:ascii="Arial" w:hAnsi="Arial" w:cs="Arial"/>
                <w:sz w:val="20"/>
                <w:szCs w:val="20"/>
              </w:rPr>
              <w:t>within the required time scale</w:t>
            </w:r>
            <w:r w:rsidR="008A0F3A" w:rsidRPr="00022DAD">
              <w:rPr>
                <w:rFonts w:ascii="Arial" w:hAnsi="Arial" w:cs="Arial"/>
                <w:sz w:val="20"/>
                <w:szCs w:val="20"/>
              </w:rPr>
              <w:t>s</w:t>
            </w:r>
            <w:r w:rsidRPr="00022DAD">
              <w:rPr>
                <w:rFonts w:ascii="Arial" w:hAnsi="Arial" w:cs="Arial"/>
                <w:sz w:val="20"/>
                <w:szCs w:val="20"/>
              </w:rPr>
              <w:t>.</w:t>
            </w:r>
            <w:r w:rsidR="008A0F3A" w:rsidRPr="00022DAD">
              <w:rPr>
                <w:rFonts w:ascii="Arial" w:hAnsi="Arial" w:cs="Arial"/>
                <w:sz w:val="20"/>
                <w:szCs w:val="20"/>
              </w:rPr>
              <w:t xml:space="preserve"> </w:t>
            </w:r>
            <w:r w:rsidR="00D74443" w:rsidRPr="00022DAD">
              <w:rPr>
                <w:rFonts w:ascii="Arial" w:hAnsi="Arial" w:cs="Arial"/>
                <w:sz w:val="20"/>
                <w:szCs w:val="20"/>
              </w:rPr>
              <w:t xml:space="preserve"> </w:t>
            </w:r>
            <w:r w:rsidR="00097CAC" w:rsidRPr="00022DAD">
              <w:rPr>
                <w:rFonts w:ascii="Arial" w:hAnsi="Arial" w:cs="Arial"/>
                <w:sz w:val="20"/>
                <w:szCs w:val="20"/>
              </w:rPr>
              <w:t xml:space="preserve"> </w:t>
            </w:r>
            <w:r w:rsidR="003E10F3" w:rsidRPr="00022DAD">
              <w:rPr>
                <w:rFonts w:ascii="Arial" w:hAnsi="Arial" w:cs="Arial"/>
                <w:sz w:val="20"/>
                <w:szCs w:val="20"/>
              </w:rPr>
              <w:t xml:space="preserve"> </w:t>
            </w:r>
          </w:p>
          <w:p w14:paraId="0EE202F1" w14:textId="37B34492" w:rsidR="003E10F3" w:rsidRPr="00022DAD" w:rsidRDefault="003E10F3" w:rsidP="00022DAD">
            <w:pPr>
              <w:numPr>
                <w:ilvl w:val="0"/>
                <w:numId w:val="1"/>
              </w:numPr>
              <w:tabs>
                <w:tab w:val="left" w:pos="5097"/>
              </w:tabs>
              <w:rPr>
                <w:rFonts w:ascii="Arial" w:hAnsi="Arial" w:cs="Arial"/>
                <w:sz w:val="20"/>
                <w:szCs w:val="20"/>
              </w:rPr>
            </w:pPr>
            <w:r w:rsidRPr="00022DAD">
              <w:rPr>
                <w:rFonts w:ascii="Arial" w:hAnsi="Arial" w:cs="Arial"/>
                <w:sz w:val="20"/>
                <w:szCs w:val="20"/>
              </w:rPr>
              <w:t>Lead</w:t>
            </w:r>
            <w:r w:rsidR="00D74443" w:rsidRPr="00022DAD">
              <w:rPr>
                <w:rFonts w:ascii="Arial" w:hAnsi="Arial" w:cs="Arial"/>
                <w:sz w:val="20"/>
                <w:szCs w:val="20"/>
              </w:rPr>
              <w:t xml:space="preserve"> the team</w:t>
            </w:r>
            <w:r w:rsidRPr="00022DAD">
              <w:rPr>
                <w:rFonts w:ascii="Arial" w:hAnsi="Arial" w:cs="Arial"/>
                <w:sz w:val="20"/>
                <w:szCs w:val="20"/>
              </w:rPr>
              <w:t xml:space="preserve"> on </w:t>
            </w:r>
            <w:r w:rsidR="00097CAC" w:rsidRPr="00022DAD">
              <w:rPr>
                <w:rFonts w:ascii="Arial" w:hAnsi="Arial" w:cs="Arial"/>
                <w:sz w:val="20"/>
                <w:szCs w:val="20"/>
              </w:rPr>
              <w:t>the monitoring and preparation of the LSE Accounts (</w:t>
            </w:r>
            <w:r w:rsidRPr="00022DAD">
              <w:rPr>
                <w:rFonts w:ascii="Arial" w:hAnsi="Arial" w:cs="Arial"/>
                <w:sz w:val="20"/>
                <w:szCs w:val="20"/>
              </w:rPr>
              <w:t>L</w:t>
            </w:r>
            <w:r w:rsidR="00097CAC" w:rsidRPr="00022DAD">
              <w:rPr>
                <w:rFonts w:ascii="Arial" w:hAnsi="Arial" w:cs="Arial"/>
                <w:sz w:val="20"/>
                <w:szCs w:val="20"/>
              </w:rPr>
              <w:t xml:space="preserve">easehold </w:t>
            </w:r>
            <w:r w:rsidRPr="00022DAD">
              <w:rPr>
                <w:rFonts w:ascii="Arial" w:hAnsi="Arial" w:cs="Arial"/>
                <w:sz w:val="20"/>
                <w:szCs w:val="20"/>
              </w:rPr>
              <w:t>S</w:t>
            </w:r>
            <w:r w:rsidR="00097CAC" w:rsidRPr="00022DAD">
              <w:rPr>
                <w:rFonts w:ascii="Arial" w:hAnsi="Arial" w:cs="Arial"/>
                <w:sz w:val="20"/>
                <w:szCs w:val="20"/>
              </w:rPr>
              <w:t xml:space="preserve">cheme </w:t>
            </w:r>
            <w:r w:rsidR="008A0F3A" w:rsidRPr="00022DAD">
              <w:rPr>
                <w:rFonts w:ascii="Arial" w:hAnsi="Arial" w:cs="Arial"/>
                <w:sz w:val="20"/>
                <w:szCs w:val="20"/>
              </w:rPr>
              <w:t>f</w:t>
            </w:r>
            <w:r w:rsidR="00097CAC" w:rsidRPr="00022DAD">
              <w:rPr>
                <w:rFonts w:ascii="Arial" w:hAnsi="Arial" w:cs="Arial"/>
                <w:sz w:val="20"/>
                <w:szCs w:val="20"/>
              </w:rPr>
              <w:t>or Elderly)</w:t>
            </w:r>
            <w:r w:rsidR="00022DAD" w:rsidRPr="00022DAD">
              <w:rPr>
                <w:rFonts w:ascii="Arial" w:hAnsi="Arial" w:cs="Arial"/>
                <w:sz w:val="20"/>
                <w:szCs w:val="20"/>
              </w:rPr>
              <w:t>.</w:t>
            </w:r>
            <w:r w:rsidR="00C542FA" w:rsidRPr="00022DAD">
              <w:rPr>
                <w:rFonts w:ascii="Arial" w:hAnsi="Arial" w:cs="Arial"/>
                <w:sz w:val="20"/>
                <w:szCs w:val="20"/>
              </w:rPr>
              <w:t xml:space="preserve"> </w:t>
            </w:r>
          </w:p>
          <w:p w14:paraId="0F97961F" w14:textId="267315FB" w:rsidR="00C542FA" w:rsidRPr="00022DAD" w:rsidRDefault="00D74443" w:rsidP="00022DAD">
            <w:pPr>
              <w:numPr>
                <w:ilvl w:val="0"/>
                <w:numId w:val="1"/>
              </w:numPr>
              <w:tabs>
                <w:tab w:val="left" w:pos="5097"/>
              </w:tabs>
              <w:rPr>
                <w:rFonts w:ascii="Arial" w:hAnsi="Arial" w:cs="Arial"/>
                <w:sz w:val="20"/>
                <w:szCs w:val="20"/>
              </w:rPr>
            </w:pPr>
            <w:r w:rsidRPr="00022DAD">
              <w:rPr>
                <w:rFonts w:ascii="Arial" w:hAnsi="Arial" w:cs="Arial"/>
                <w:sz w:val="20"/>
                <w:szCs w:val="20"/>
              </w:rPr>
              <w:t xml:space="preserve">Lead the team to </w:t>
            </w:r>
            <w:r w:rsidR="00450945" w:rsidRPr="00022DAD">
              <w:rPr>
                <w:rFonts w:ascii="Arial" w:hAnsi="Arial" w:cs="Arial"/>
                <w:sz w:val="20"/>
                <w:szCs w:val="20"/>
              </w:rPr>
              <w:t>ensure we</w:t>
            </w:r>
            <w:r w:rsidRPr="00022DAD">
              <w:rPr>
                <w:rFonts w:ascii="Arial" w:hAnsi="Arial" w:cs="Arial"/>
                <w:sz w:val="20"/>
                <w:szCs w:val="20"/>
              </w:rPr>
              <w:t xml:space="preserve"> are liaising </w:t>
            </w:r>
            <w:r w:rsidR="00C542FA" w:rsidRPr="00022DAD">
              <w:rPr>
                <w:rFonts w:ascii="Arial" w:hAnsi="Arial" w:cs="Arial"/>
                <w:sz w:val="20"/>
                <w:szCs w:val="20"/>
              </w:rPr>
              <w:t xml:space="preserve">with external </w:t>
            </w:r>
            <w:proofErr w:type="gramStart"/>
            <w:r w:rsidR="001E474E" w:rsidRPr="00022DAD">
              <w:rPr>
                <w:rFonts w:ascii="Arial" w:hAnsi="Arial" w:cs="Arial"/>
                <w:sz w:val="20"/>
                <w:szCs w:val="20"/>
              </w:rPr>
              <w:t>estate based</w:t>
            </w:r>
            <w:proofErr w:type="gramEnd"/>
            <w:r w:rsidR="001E474E" w:rsidRPr="00022DAD">
              <w:rPr>
                <w:rFonts w:ascii="Arial" w:hAnsi="Arial" w:cs="Arial"/>
                <w:sz w:val="20"/>
                <w:szCs w:val="20"/>
              </w:rPr>
              <w:t xml:space="preserve"> services</w:t>
            </w:r>
            <w:r w:rsidR="00C542FA" w:rsidRPr="00022DAD">
              <w:rPr>
                <w:rFonts w:ascii="Arial" w:hAnsi="Arial" w:cs="Arial"/>
                <w:sz w:val="20"/>
                <w:szCs w:val="20"/>
              </w:rPr>
              <w:t xml:space="preserve"> providers, ensuring</w:t>
            </w:r>
            <w:r w:rsidR="001E474E" w:rsidRPr="00022DAD">
              <w:rPr>
                <w:rFonts w:ascii="Arial" w:hAnsi="Arial" w:cs="Arial"/>
                <w:sz w:val="20"/>
                <w:szCs w:val="20"/>
              </w:rPr>
              <w:t xml:space="preserve"> invoices are c</w:t>
            </w:r>
            <w:r w:rsidR="00C542FA" w:rsidRPr="00022DAD">
              <w:rPr>
                <w:rFonts w:ascii="Arial" w:hAnsi="Arial" w:cs="Arial"/>
                <w:sz w:val="20"/>
                <w:szCs w:val="20"/>
              </w:rPr>
              <w:t>h</w:t>
            </w:r>
            <w:r w:rsidR="000B1076" w:rsidRPr="00022DAD">
              <w:rPr>
                <w:rFonts w:ascii="Arial" w:hAnsi="Arial" w:cs="Arial"/>
                <w:sz w:val="20"/>
                <w:szCs w:val="20"/>
              </w:rPr>
              <w:t>ecked and paid as they fall due</w:t>
            </w:r>
            <w:r w:rsidR="00022DAD" w:rsidRPr="00022DAD">
              <w:rPr>
                <w:rFonts w:ascii="Arial" w:hAnsi="Arial" w:cs="Arial"/>
                <w:sz w:val="20"/>
                <w:szCs w:val="20"/>
              </w:rPr>
              <w:t>.</w:t>
            </w:r>
          </w:p>
          <w:p w14:paraId="4566CA13" w14:textId="2CEA3974" w:rsidR="003E10F3" w:rsidRPr="00022DAD" w:rsidRDefault="00C542FA" w:rsidP="00022DAD">
            <w:pPr>
              <w:numPr>
                <w:ilvl w:val="0"/>
                <w:numId w:val="1"/>
              </w:numPr>
              <w:tabs>
                <w:tab w:val="left" w:pos="5097"/>
              </w:tabs>
              <w:rPr>
                <w:rFonts w:ascii="Arial" w:hAnsi="Arial" w:cs="Arial"/>
                <w:sz w:val="20"/>
                <w:szCs w:val="20"/>
              </w:rPr>
            </w:pPr>
            <w:r w:rsidRPr="00022DAD">
              <w:rPr>
                <w:rFonts w:ascii="Arial" w:hAnsi="Arial" w:cs="Arial"/>
                <w:sz w:val="20"/>
                <w:szCs w:val="20"/>
              </w:rPr>
              <w:t>R</w:t>
            </w:r>
            <w:r w:rsidR="001E474E" w:rsidRPr="00022DAD">
              <w:rPr>
                <w:rFonts w:ascii="Arial" w:hAnsi="Arial" w:cs="Arial"/>
                <w:sz w:val="20"/>
                <w:szCs w:val="20"/>
              </w:rPr>
              <w:t>epresent the team</w:t>
            </w:r>
            <w:r w:rsidR="003E10F3" w:rsidRPr="00022DAD">
              <w:rPr>
                <w:rFonts w:ascii="Arial" w:hAnsi="Arial" w:cs="Arial"/>
                <w:sz w:val="20"/>
                <w:szCs w:val="20"/>
              </w:rPr>
              <w:t xml:space="preserve"> at external </w:t>
            </w:r>
            <w:r w:rsidR="001E474E" w:rsidRPr="00022DAD">
              <w:rPr>
                <w:rFonts w:ascii="Arial" w:hAnsi="Arial" w:cs="Arial"/>
                <w:sz w:val="20"/>
                <w:szCs w:val="20"/>
              </w:rPr>
              <w:t xml:space="preserve">customer and stakeholder </w:t>
            </w:r>
            <w:r w:rsidR="003E10F3" w:rsidRPr="00022DAD">
              <w:rPr>
                <w:rFonts w:ascii="Arial" w:hAnsi="Arial" w:cs="Arial"/>
                <w:sz w:val="20"/>
                <w:szCs w:val="20"/>
              </w:rPr>
              <w:t>meetings and forums</w:t>
            </w:r>
            <w:r w:rsidR="00022DAD" w:rsidRPr="00022DAD">
              <w:rPr>
                <w:rFonts w:ascii="Arial" w:hAnsi="Arial" w:cs="Arial"/>
                <w:sz w:val="20"/>
                <w:szCs w:val="20"/>
              </w:rPr>
              <w:t>.</w:t>
            </w:r>
            <w:r w:rsidR="003E10F3" w:rsidRPr="00022DAD">
              <w:rPr>
                <w:rFonts w:ascii="Arial" w:hAnsi="Arial" w:cs="Arial"/>
                <w:sz w:val="20"/>
                <w:szCs w:val="20"/>
              </w:rPr>
              <w:t xml:space="preserve"> </w:t>
            </w:r>
          </w:p>
          <w:p w14:paraId="2D2F8CD8" w14:textId="0536488A" w:rsidR="006E0FF4" w:rsidRPr="00022DAD" w:rsidRDefault="006E0FF4" w:rsidP="00022DAD">
            <w:pPr>
              <w:numPr>
                <w:ilvl w:val="0"/>
                <w:numId w:val="1"/>
              </w:numPr>
              <w:tabs>
                <w:tab w:val="left" w:pos="5097"/>
              </w:tabs>
              <w:rPr>
                <w:rFonts w:ascii="Arial" w:hAnsi="Arial" w:cs="Arial"/>
                <w:sz w:val="20"/>
                <w:szCs w:val="20"/>
              </w:rPr>
            </w:pPr>
            <w:r w:rsidRPr="00022DAD">
              <w:rPr>
                <w:rFonts w:ascii="Arial" w:hAnsi="Arial" w:cs="Arial"/>
                <w:sz w:val="20"/>
                <w:szCs w:val="20"/>
              </w:rPr>
              <w:t>Ensure service and amenity charge schedules, statements and associated legally required documentation is produced accurately, for both existing and new customers across all product types including social and affordable, leasehold and home ownership, supported and specialist/bespoke accommodation</w:t>
            </w:r>
            <w:r w:rsidR="00022DAD" w:rsidRPr="00022DAD">
              <w:rPr>
                <w:rFonts w:ascii="Arial" w:hAnsi="Arial" w:cs="Arial"/>
                <w:sz w:val="20"/>
                <w:szCs w:val="20"/>
              </w:rPr>
              <w:t>.</w:t>
            </w:r>
          </w:p>
          <w:p w14:paraId="48A72C67" w14:textId="75CD1267" w:rsidR="002C02FE" w:rsidRPr="00022DAD" w:rsidRDefault="00F73119" w:rsidP="00022DAD">
            <w:pPr>
              <w:numPr>
                <w:ilvl w:val="0"/>
                <w:numId w:val="1"/>
              </w:numPr>
              <w:tabs>
                <w:tab w:val="left" w:pos="5097"/>
              </w:tabs>
              <w:rPr>
                <w:rFonts w:ascii="Arial" w:hAnsi="Arial" w:cs="Arial"/>
                <w:sz w:val="20"/>
                <w:szCs w:val="20"/>
              </w:rPr>
            </w:pPr>
            <w:r w:rsidRPr="00022DAD">
              <w:rPr>
                <w:rFonts w:ascii="Arial" w:hAnsi="Arial" w:cs="Arial"/>
                <w:sz w:val="20"/>
                <w:szCs w:val="20"/>
              </w:rPr>
              <w:t xml:space="preserve">Assist in the design and implementation of policies, procedures and budget projections associated with </w:t>
            </w:r>
            <w:r w:rsidR="00594A1E" w:rsidRPr="00022DAD">
              <w:rPr>
                <w:rFonts w:ascii="Arial" w:hAnsi="Arial" w:cs="Arial"/>
                <w:sz w:val="20"/>
                <w:szCs w:val="20"/>
              </w:rPr>
              <w:t xml:space="preserve">service charge </w:t>
            </w:r>
            <w:r w:rsidRPr="00022DAD">
              <w:rPr>
                <w:rFonts w:ascii="Arial" w:hAnsi="Arial" w:cs="Arial"/>
                <w:sz w:val="20"/>
                <w:szCs w:val="20"/>
              </w:rPr>
              <w:t>setting and advise of all legislation and regulatory changes that may impact on our charging strategy and affordability models</w:t>
            </w:r>
            <w:r w:rsidR="00022DAD" w:rsidRPr="00022DAD">
              <w:rPr>
                <w:rFonts w:ascii="Arial" w:hAnsi="Arial" w:cs="Arial"/>
                <w:sz w:val="20"/>
                <w:szCs w:val="20"/>
              </w:rPr>
              <w:t>.</w:t>
            </w:r>
            <w:r w:rsidRPr="00022DAD">
              <w:rPr>
                <w:rFonts w:ascii="Arial" w:hAnsi="Arial" w:cs="Arial"/>
                <w:sz w:val="20"/>
                <w:szCs w:val="20"/>
              </w:rPr>
              <w:t xml:space="preserve"> </w:t>
            </w:r>
          </w:p>
          <w:p w14:paraId="13631831" w14:textId="0418A430" w:rsidR="00C70481" w:rsidRPr="00022DAD" w:rsidRDefault="002F29DE" w:rsidP="00022DAD">
            <w:pPr>
              <w:numPr>
                <w:ilvl w:val="0"/>
                <w:numId w:val="1"/>
              </w:numPr>
              <w:tabs>
                <w:tab w:val="left" w:pos="5097"/>
              </w:tabs>
              <w:rPr>
                <w:rFonts w:ascii="Arial" w:hAnsi="Arial" w:cs="Arial"/>
                <w:sz w:val="20"/>
                <w:szCs w:val="20"/>
              </w:rPr>
            </w:pPr>
            <w:r w:rsidRPr="00022DAD">
              <w:rPr>
                <w:rFonts w:ascii="Arial" w:hAnsi="Arial" w:cs="Arial"/>
                <w:sz w:val="20"/>
                <w:szCs w:val="20"/>
              </w:rPr>
              <w:t xml:space="preserve">Work collaboratively </w:t>
            </w:r>
            <w:r w:rsidR="009E2B86" w:rsidRPr="00022DAD">
              <w:rPr>
                <w:rFonts w:ascii="Arial" w:hAnsi="Arial" w:cs="Arial"/>
                <w:sz w:val="20"/>
                <w:szCs w:val="20"/>
              </w:rPr>
              <w:t>as part of the Rent</w:t>
            </w:r>
            <w:r w:rsidR="00D8608F" w:rsidRPr="00022DAD">
              <w:rPr>
                <w:rFonts w:ascii="Arial" w:hAnsi="Arial" w:cs="Arial"/>
                <w:sz w:val="20"/>
                <w:szCs w:val="20"/>
              </w:rPr>
              <w:t xml:space="preserve"> &amp; Income Services </w:t>
            </w:r>
            <w:r w:rsidR="00594A1E" w:rsidRPr="00022DAD">
              <w:rPr>
                <w:rFonts w:ascii="Arial" w:hAnsi="Arial" w:cs="Arial"/>
                <w:sz w:val="20"/>
                <w:szCs w:val="20"/>
              </w:rPr>
              <w:t xml:space="preserve">Hub </w:t>
            </w:r>
            <w:r w:rsidR="00D8608F" w:rsidRPr="00022DAD">
              <w:rPr>
                <w:rFonts w:ascii="Arial" w:hAnsi="Arial" w:cs="Arial"/>
                <w:sz w:val="20"/>
                <w:szCs w:val="20"/>
              </w:rPr>
              <w:t xml:space="preserve">management </w:t>
            </w:r>
            <w:r w:rsidR="00D2405D" w:rsidRPr="00022DAD">
              <w:rPr>
                <w:rFonts w:ascii="Arial" w:hAnsi="Arial" w:cs="Arial"/>
                <w:sz w:val="20"/>
                <w:szCs w:val="20"/>
              </w:rPr>
              <w:t>team</w:t>
            </w:r>
            <w:r w:rsidR="00CD6BE6" w:rsidRPr="00022DAD">
              <w:rPr>
                <w:rFonts w:ascii="Arial" w:hAnsi="Arial" w:cs="Arial"/>
                <w:sz w:val="20"/>
                <w:szCs w:val="20"/>
              </w:rPr>
              <w:t xml:space="preserve">, supporting </w:t>
            </w:r>
            <w:r w:rsidR="005E77A0" w:rsidRPr="00022DAD">
              <w:rPr>
                <w:rFonts w:ascii="Arial" w:hAnsi="Arial" w:cs="Arial"/>
                <w:sz w:val="20"/>
                <w:szCs w:val="20"/>
              </w:rPr>
              <w:t>other</w:t>
            </w:r>
            <w:r w:rsidRPr="00022DAD">
              <w:rPr>
                <w:rFonts w:ascii="Arial" w:hAnsi="Arial" w:cs="Arial"/>
                <w:sz w:val="20"/>
                <w:szCs w:val="20"/>
              </w:rPr>
              <w:t xml:space="preserve"> Senior Finance Business </w:t>
            </w:r>
            <w:r w:rsidR="0067390C" w:rsidRPr="00022DAD">
              <w:rPr>
                <w:rFonts w:ascii="Arial" w:hAnsi="Arial" w:cs="Arial"/>
                <w:sz w:val="20"/>
                <w:szCs w:val="20"/>
              </w:rPr>
              <w:t>Partners and</w:t>
            </w:r>
            <w:r w:rsidRPr="00022DAD">
              <w:rPr>
                <w:rFonts w:ascii="Arial" w:hAnsi="Arial" w:cs="Arial"/>
                <w:sz w:val="20"/>
                <w:szCs w:val="20"/>
              </w:rPr>
              <w:t xml:space="preserve"> provide cover </w:t>
            </w:r>
            <w:r w:rsidR="005E77A0" w:rsidRPr="00022DAD">
              <w:rPr>
                <w:rFonts w:ascii="Arial" w:hAnsi="Arial" w:cs="Arial"/>
                <w:sz w:val="20"/>
                <w:szCs w:val="20"/>
              </w:rPr>
              <w:t xml:space="preserve">across </w:t>
            </w:r>
            <w:r w:rsidR="00490FE6" w:rsidRPr="00022DAD">
              <w:rPr>
                <w:rFonts w:ascii="Arial" w:hAnsi="Arial" w:cs="Arial"/>
                <w:sz w:val="20"/>
                <w:szCs w:val="20"/>
              </w:rPr>
              <w:t xml:space="preserve">the Hub </w:t>
            </w:r>
            <w:r w:rsidRPr="00022DAD">
              <w:rPr>
                <w:rFonts w:ascii="Arial" w:hAnsi="Arial" w:cs="Arial"/>
                <w:sz w:val="20"/>
                <w:szCs w:val="20"/>
              </w:rPr>
              <w:t xml:space="preserve">where required. </w:t>
            </w:r>
          </w:p>
        </w:tc>
      </w:tr>
      <w:tr w:rsidR="003E10F3" w:rsidRPr="006E0FF4" w14:paraId="37A17CA4" w14:textId="77777777" w:rsidTr="00022DAD">
        <w:trPr>
          <w:trHeight w:val="155"/>
        </w:trPr>
        <w:tc>
          <w:tcPr>
            <w:tcW w:w="10918" w:type="dxa"/>
            <w:gridSpan w:val="5"/>
            <w:shd w:val="clear" w:color="auto" w:fill="E7E6E6" w:themeFill="background2"/>
          </w:tcPr>
          <w:p w14:paraId="35592306" w14:textId="1AFB97A5" w:rsidR="003E10F3" w:rsidRPr="00022DAD" w:rsidRDefault="003E10F3" w:rsidP="00022DAD">
            <w:pPr>
              <w:tabs>
                <w:tab w:val="left" w:pos="5097"/>
              </w:tabs>
              <w:rPr>
                <w:rFonts w:ascii="Arial" w:hAnsi="Arial" w:cs="Arial"/>
                <w:b/>
                <w:sz w:val="20"/>
                <w:szCs w:val="20"/>
              </w:rPr>
            </w:pPr>
            <w:r w:rsidRPr="00022DAD">
              <w:rPr>
                <w:rFonts w:ascii="Arial" w:hAnsi="Arial" w:cs="Arial"/>
                <w:b/>
                <w:sz w:val="20"/>
                <w:szCs w:val="20"/>
              </w:rPr>
              <w:t xml:space="preserve">Qualifications: </w:t>
            </w:r>
          </w:p>
        </w:tc>
      </w:tr>
      <w:tr w:rsidR="003E10F3" w:rsidRPr="006E0FF4" w14:paraId="6CD5B699" w14:textId="77777777" w:rsidTr="00BE514C">
        <w:tc>
          <w:tcPr>
            <w:tcW w:w="10918" w:type="dxa"/>
            <w:gridSpan w:val="5"/>
          </w:tcPr>
          <w:p w14:paraId="493762CA" w14:textId="7CB076B6" w:rsidR="003E10F3" w:rsidRPr="00022DAD" w:rsidRDefault="00022DAD" w:rsidP="00022DAD">
            <w:pPr>
              <w:tabs>
                <w:tab w:val="left" w:pos="5097"/>
              </w:tabs>
              <w:rPr>
                <w:rFonts w:ascii="Arial" w:hAnsi="Arial" w:cs="Arial"/>
                <w:b/>
                <w:sz w:val="20"/>
                <w:szCs w:val="20"/>
              </w:rPr>
            </w:pPr>
            <w:r w:rsidRPr="00022DAD">
              <w:rPr>
                <w:rFonts w:ascii="Arial" w:hAnsi="Arial" w:cs="Arial"/>
                <w:sz w:val="20"/>
                <w:szCs w:val="20"/>
              </w:rPr>
              <w:t>S</w:t>
            </w:r>
            <w:r w:rsidR="003E10F3" w:rsidRPr="00022DAD">
              <w:rPr>
                <w:rFonts w:ascii="Arial" w:hAnsi="Arial" w:cs="Arial"/>
                <w:sz w:val="20"/>
                <w:szCs w:val="20"/>
              </w:rPr>
              <w:t xml:space="preserve">ignificant demonstrable specialist experience </w:t>
            </w:r>
            <w:r w:rsidR="00C101C4" w:rsidRPr="00022DAD">
              <w:rPr>
                <w:rFonts w:ascii="Arial" w:hAnsi="Arial" w:cs="Arial"/>
                <w:sz w:val="20"/>
                <w:szCs w:val="20"/>
              </w:rPr>
              <w:t>of Service</w:t>
            </w:r>
            <w:r w:rsidR="003E10F3" w:rsidRPr="00022DAD">
              <w:rPr>
                <w:rFonts w:ascii="Arial" w:hAnsi="Arial" w:cs="Arial"/>
                <w:sz w:val="20"/>
                <w:szCs w:val="20"/>
              </w:rPr>
              <w:t xml:space="preserve"> Charge setting</w:t>
            </w:r>
            <w:r w:rsidR="00723BCB" w:rsidRPr="00022DAD">
              <w:rPr>
                <w:rFonts w:ascii="Arial" w:hAnsi="Arial" w:cs="Arial"/>
                <w:sz w:val="20"/>
                <w:szCs w:val="20"/>
              </w:rPr>
              <w:t>/accounting</w:t>
            </w:r>
            <w:r w:rsidR="003E10F3" w:rsidRPr="00022DAD">
              <w:rPr>
                <w:rFonts w:ascii="Arial" w:hAnsi="Arial" w:cs="Arial"/>
                <w:sz w:val="20"/>
                <w:szCs w:val="20"/>
              </w:rPr>
              <w:t xml:space="preserve"> and associated legislation</w:t>
            </w:r>
          </w:p>
        </w:tc>
      </w:tr>
      <w:tr w:rsidR="003E10F3" w:rsidRPr="006E0FF4" w14:paraId="4E489587" w14:textId="77777777" w:rsidTr="00BE514C">
        <w:tc>
          <w:tcPr>
            <w:tcW w:w="10918" w:type="dxa"/>
            <w:gridSpan w:val="5"/>
            <w:shd w:val="clear" w:color="auto" w:fill="E7E6E6" w:themeFill="background2"/>
          </w:tcPr>
          <w:p w14:paraId="5DCAF5E7" w14:textId="40F55049" w:rsidR="003E10F3" w:rsidRPr="00022DAD" w:rsidRDefault="003E10F3" w:rsidP="00022DAD">
            <w:pPr>
              <w:tabs>
                <w:tab w:val="left" w:pos="5097"/>
              </w:tabs>
              <w:rPr>
                <w:rFonts w:ascii="Arial" w:hAnsi="Arial" w:cs="Arial"/>
                <w:b/>
                <w:color w:val="000000"/>
                <w:sz w:val="20"/>
                <w:szCs w:val="20"/>
              </w:rPr>
            </w:pPr>
            <w:r w:rsidRPr="00022DAD">
              <w:rPr>
                <w:rFonts w:ascii="Arial" w:hAnsi="Arial" w:cs="Arial"/>
                <w:b/>
                <w:color w:val="000000"/>
                <w:sz w:val="20"/>
                <w:szCs w:val="20"/>
              </w:rPr>
              <w:t xml:space="preserve">Knowledge, skills and experience: </w:t>
            </w:r>
          </w:p>
        </w:tc>
      </w:tr>
      <w:tr w:rsidR="003E10F3" w:rsidRPr="006E0FF4" w14:paraId="1B039BDA" w14:textId="77777777" w:rsidTr="00BE514C">
        <w:tc>
          <w:tcPr>
            <w:tcW w:w="10918" w:type="dxa"/>
            <w:gridSpan w:val="5"/>
            <w:shd w:val="clear" w:color="auto" w:fill="FFFFFF" w:themeFill="background1"/>
          </w:tcPr>
          <w:p w14:paraId="519D4A7D" w14:textId="769814D1" w:rsidR="003E10F3" w:rsidRPr="00B60428" w:rsidRDefault="003E10F3" w:rsidP="00022DAD">
            <w:pPr>
              <w:pStyle w:val="ListParagraph"/>
              <w:numPr>
                <w:ilvl w:val="0"/>
                <w:numId w:val="2"/>
              </w:numPr>
              <w:tabs>
                <w:tab w:val="left" w:pos="5097"/>
              </w:tabs>
              <w:ind w:left="321"/>
              <w:rPr>
                <w:rFonts w:ascii="Arial" w:hAnsi="Arial" w:cs="Arial"/>
                <w:sz w:val="20"/>
                <w:szCs w:val="20"/>
              </w:rPr>
            </w:pPr>
            <w:r w:rsidRPr="00022DAD">
              <w:rPr>
                <w:rFonts w:ascii="Arial" w:hAnsi="Arial" w:cs="Arial"/>
                <w:sz w:val="20"/>
                <w:szCs w:val="20"/>
              </w:rPr>
              <w:t>Sou</w:t>
            </w:r>
            <w:r w:rsidR="00C542FA" w:rsidRPr="00022DAD">
              <w:rPr>
                <w:rFonts w:ascii="Arial" w:hAnsi="Arial" w:cs="Arial"/>
                <w:sz w:val="20"/>
                <w:szCs w:val="20"/>
              </w:rPr>
              <w:t>nd knowledge</w:t>
            </w:r>
            <w:r w:rsidR="00022DAD">
              <w:rPr>
                <w:rFonts w:ascii="Arial" w:hAnsi="Arial" w:cs="Arial"/>
                <w:sz w:val="20"/>
                <w:szCs w:val="20"/>
              </w:rPr>
              <w:t>/</w:t>
            </w:r>
            <w:r w:rsidR="00C542FA" w:rsidRPr="00B60428">
              <w:rPr>
                <w:rFonts w:ascii="Arial" w:hAnsi="Arial" w:cs="Arial"/>
                <w:sz w:val="20"/>
                <w:szCs w:val="20"/>
              </w:rPr>
              <w:t>experience of rent and service c</w:t>
            </w:r>
            <w:r w:rsidRPr="00B60428">
              <w:rPr>
                <w:rFonts w:ascii="Arial" w:hAnsi="Arial" w:cs="Arial"/>
                <w:sz w:val="20"/>
                <w:szCs w:val="20"/>
              </w:rPr>
              <w:t>harge setting / calculation, policies, legislation and external environment implications</w:t>
            </w:r>
          </w:p>
          <w:p w14:paraId="78ACB8E2" w14:textId="2047F25E" w:rsidR="00944128" w:rsidRPr="00B60428" w:rsidRDefault="00944128" w:rsidP="00022DAD">
            <w:pPr>
              <w:pStyle w:val="ListParagraph"/>
              <w:numPr>
                <w:ilvl w:val="0"/>
                <w:numId w:val="2"/>
              </w:numPr>
              <w:tabs>
                <w:tab w:val="left" w:pos="5097"/>
              </w:tabs>
              <w:ind w:left="321"/>
              <w:rPr>
                <w:rFonts w:ascii="Arial" w:hAnsi="Arial" w:cs="Arial"/>
                <w:sz w:val="20"/>
                <w:szCs w:val="20"/>
              </w:rPr>
            </w:pPr>
            <w:r w:rsidRPr="00B60428">
              <w:rPr>
                <w:rFonts w:ascii="Arial" w:hAnsi="Arial" w:cs="Arial"/>
                <w:sz w:val="20"/>
                <w:szCs w:val="20"/>
              </w:rPr>
              <w:t>Good relevant experience of leading a team with a holistic approach to service delivery; managing change and managing, coaching and developing people</w:t>
            </w:r>
          </w:p>
          <w:p w14:paraId="478E70B5" w14:textId="4A0922FB" w:rsidR="00944128" w:rsidRPr="00B60428" w:rsidRDefault="000B1076" w:rsidP="00022DAD">
            <w:pPr>
              <w:pStyle w:val="ListParagraph"/>
              <w:numPr>
                <w:ilvl w:val="0"/>
                <w:numId w:val="2"/>
              </w:numPr>
              <w:tabs>
                <w:tab w:val="left" w:pos="5097"/>
              </w:tabs>
              <w:ind w:left="321"/>
              <w:rPr>
                <w:rFonts w:ascii="Arial" w:hAnsi="Arial" w:cs="Arial"/>
                <w:sz w:val="20"/>
                <w:szCs w:val="20"/>
              </w:rPr>
            </w:pPr>
            <w:r w:rsidRPr="00B60428">
              <w:rPr>
                <w:rFonts w:ascii="Arial" w:hAnsi="Arial" w:cs="Arial"/>
                <w:sz w:val="20"/>
                <w:szCs w:val="20"/>
              </w:rPr>
              <w:t>E</w:t>
            </w:r>
            <w:r w:rsidR="00944128" w:rsidRPr="00B60428">
              <w:rPr>
                <w:rFonts w:ascii="Arial" w:hAnsi="Arial" w:cs="Arial"/>
                <w:sz w:val="20"/>
                <w:szCs w:val="20"/>
              </w:rPr>
              <w:t>ffective</w:t>
            </w:r>
            <w:r w:rsidRPr="00B60428">
              <w:rPr>
                <w:rFonts w:ascii="Arial" w:hAnsi="Arial" w:cs="Arial"/>
                <w:sz w:val="20"/>
                <w:szCs w:val="20"/>
              </w:rPr>
              <w:t xml:space="preserve"> communicat</w:t>
            </w:r>
            <w:r w:rsidR="00944128" w:rsidRPr="00B60428">
              <w:rPr>
                <w:rFonts w:ascii="Arial" w:hAnsi="Arial" w:cs="Arial"/>
                <w:sz w:val="20"/>
                <w:szCs w:val="20"/>
              </w:rPr>
              <w:t xml:space="preserve">or, both verbal and written, including negotiation, and influencing skills with an ability to handle difficult and/or sensitive situations and queries appropriately. </w:t>
            </w:r>
          </w:p>
          <w:p w14:paraId="540DE542" w14:textId="387F672D" w:rsidR="00944128" w:rsidRPr="00B60428" w:rsidRDefault="00944128" w:rsidP="00022DAD">
            <w:pPr>
              <w:pStyle w:val="ListParagraph"/>
              <w:numPr>
                <w:ilvl w:val="0"/>
                <w:numId w:val="2"/>
              </w:numPr>
              <w:tabs>
                <w:tab w:val="left" w:pos="5097"/>
              </w:tabs>
              <w:ind w:left="321"/>
              <w:rPr>
                <w:rFonts w:ascii="Arial" w:hAnsi="Arial" w:cs="Arial"/>
                <w:sz w:val="20"/>
                <w:szCs w:val="20"/>
              </w:rPr>
            </w:pPr>
            <w:r w:rsidRPr="00B60428">
              <w:rPr>
                <w:rFonts w:ascii="Arial" w:hAnsi="Arial" w:cs="Arial"/>
                <w:sz w:val="20"/>
                <w:szCs w:val="20"/>
              </w:rPr>
              <w:t xml:space="preserve">Ability to analyse, review and report on complex matters including change management and compliance with regulatory and legislation requirements. </w:t>
            </w:r>
          </w:p>
          <w:p w14:paraId="4FA5CCEF" w14:textId="5D1ED1C5" w:rsidR="00A7075A" w:rsidRPr="00B60428" w:rsidRDefault="00A7075A" w:rsidP="00022DAD">
            <w:pPr>
              <w:numPr>
                <w:ilvl w:val="0"/>
                <w:numId w:val="2"/>
              </w:numPr>
              <w:tabs>
                <w:tab w:val="left" w:pos="5097"/>
              </w:tabs>
              <w:spacing w:line="256" w:lineRule="auto"/>
              <w:ind w:left="321"/>
              <w:rPr>
                <w:rFonts w:ascii="Arial" w:hAnsi="Arial" w:cs="Arial"/>
                <w:sz w:val="20"/>
                <w:szCs w:val="20"/>
              </w:rPr>
            </w:pPr>
            <w:r w:rsidRPr="00B60428">
              <w:rPr>
                <w:rFonts w:ascii="Arial" w:hAnsi="Arial" w:cs="Arial"/>
                <w:sz w:val="20"/>
                <w:szCs w:val="20"/>
              </w:rPr>
              <w:t>Proven skill in the identification of requirements, recording</w:t>
            </w:r>
            <w:r w:rsidR="00022DAD">
              <w:rPr>
                <w:rFonts w:ascii="Arial" w:hAnsi="Arial" w:cs="Arial"/>
                <w:sz w:val="20"/>
                <w:szCs w:val="20"/>
              </w:rPr>
              <w:t>/</w:t>
            </w:r>
            <w:r w:rsidRPr="00B60428">
              <w:rPr>
                <w:rFonts w:ascii="Arial" w:hAnsi="Arial" w:cs="Arial"/>
                <w:sz w:val="20"/>
                <w:szCs w:val="20"/>
              </w:rPr>
              <w:t>analysis of data</w:t>
            </w:r>
            <w:r w:rsidR="00022DAD">
              <w:rPr>
                <w:rFonts w:ascii="Arial" w:hAnsi="Arial" w:cs="Arial"/>
                <w:sz w:val="20"/>
                <w:szCs w:val="20"/>
              </w:rPr>
              <w:t>/</w:t>
            </w:r>
            <w:r w:rsidRPr="00B60428">
              <w:rPr>
                <w:rFonts w:ascii="Arial" w:hAnsi="Arial" w:cs="Arial"/>
                <w:sz w:val="20"/>
                <w:szCs w:val="20"/>
              </w:rPr>
              <w:t>information, and identification of solutions.</w:t>
            </w:r>
          </w:p>
          <w:p w14:paraId="6A274097" w14:textId="5368258E" w:rsidR="00944128" w:rsidRPr="00B60428" w:rsidRDefault="00944128" w:rsidP="00022DAD">
            <w:pPr>
              <w:pStyle w:val="ListParagraph"/>
              <w:numPr>
                <w:ilvl w:val="0"/>
                <w:numId w:val="2"/>
              </w:numPr>
              <w:tabs>
                <w:tab w:val="left" w:pos="5097"/>
              </w:tabs>
              <w:ind w:left="321"/>
              <w:rPr>
                <w:rFonts w:ascii="Arial" w:hAnsi="Arial" w:cs="Arial"/>
                <w:sz w:val="20"/>
                <w:szCs w:val="20"/>
              </w:rPr>
            </w:pPr>
            <w:r w:rsidRPr="00B60428">
              <w:rPr>
                <w:rFonts w:ascii="Arial" w:hAnsi="Arial" w:cs="Arial"/>
                <w:sz w:val="20"/>
                <w:szCs w:val="20"/>
              </w:rPr>
              <w:t>Knowledge of strategy and policy development</w:t>
            </w:r>
          </w:p>
          <w:p w14:paraId="5D759293" w14:textId="1E6B7A94" w:rsidR="00944128" w:rsidRPr="00B60428" w:rsidRDefault="00944128" w:rsidP="00022DAD">
            <w:pPr>
              <w:pStyle w:val="ListParagraph"/>
              <w:numPr>
                <w:ilvl w:val="0"/>
                <w:numId w:val="2"/>
              </w:numPr>
              <w:tabs>
                <w:tab w:val="left" w:pos="5097"/>
              </w:tabs>
              <w:ind w:left="321"/>
              <w:rPr>
                <w:rFonts w:ascii="Arial" w:hAnsi="Arial" w:cs="Arial"/>
                <w:sz w:val="20"/>
                <w:szCs w:val="20"/>
              </w:rPr>
            </w:pPr>
            <w:r w:rsidRPr="00B60428">
              <w:rPr>
                <w:rFonts w:ascii="Arial" w:hAnsi="Arial" w:cs="Arial"/>
                <w:sz w:val="20"/>
                <w:szCs w:val="20"/>
              </w:rPr>
              <w:t>Proven ability to develop and manage a customer driven service and ensure continuous improvement</w:t>
            </w:r>
          </w:p>
          <w:p w14:paraId="0E4D7541" w14:textId="77777777" w:rsidR="003E10F3" w:rsidRPr="00B60428" w:rsidRDefault="003E10F3" w:rsidP="00022DAD">
            <w:pPr>
              <w:numPr>
                <w:ilvl w:val="0"/>
                <w:numId w:val="2"/>
              </w:numPr>
              <w:tabs>
                <w:tab w:val="left" w:pos="5097"/>
              </w:tabs>
              <w:ind w:left="321"/>
              <w:rPr>
                <w:rFonts w:ascii="Arial" w:hAnsi="Arial" w:cs="Arial"/>
                <w:sz w:val="20"/>
                <w:szCs w:val="20"/>
              </w:rPr>
            </w:pPr>
            <w:r w:rsidRPr="00B60428">
              <w:rPr>
                <w:rFonts w:ascii="Arial" w:hAnsi="Arial" w:cs="Arial"/>
                <w:sz w:val="20"/>
                <w:szCs w:val="20"/>
              </w:rPr>
              <w:t>Leasehold accounting experience</w:t>
            </w:r>
          </w:p>
          <w:p w14:paraId="4C9800C6" w14:textId="5312765C" w:rsidR="003E10F3" w:rsidRPr="00B60428" w:rsidRDefault="00C542FA" w:rsidP="00022DAD">
            <w:pPr>
              <w:numPr>
                <w:ilvl w:val="0"/>
                <w:numId w:val="2"/>
              </w:numPr>
              <w:tabs>
                <w:tab w:val="left" w:pos="5097"/>
              </w:tabs>
              <w:ind w:left="321"/>
              <w:rPr>
                <w:rFonts w:ascii="Arial" w:hAnsi="Arial" w:cs="Arial"/>
                <w:sz w:val="20"/>
                <w:szCs w:val="20"/>
              </w:rPr>
            </w:pPr>
            <w:r w:rsidRPr="00B60428">
              <w:rPr>
                <w:rFonts w:ascii="Arial" w:hAnsi="Arial" w:cs="Arial"/>
                <w:sz w:val="20"/>
                <w:szCs w:val="20"/>
              </w:rPr>
              <w:t>Knowledge of Section 20 consultation p</w:t>
            </w:r>
            <w:r w:rsidR="003E10F3" w:rsidRPr="00B60428">
              <w:rPr>
                <w:rFonts w:ascii="Arial" w:hAnsi="Arial" w:cs="Arial"/>
                <w:sz w:val="20"/>
                <w:szCs w:val="20"/>
              </w:rPr>
              <w:t>rocess</w:t>
            </w:r>
          </w:p>
          <w:p w14:paraId="19F9C51C" w14:textId="5B2585CF" w:rsidR="00146F30" w:rsidRPr="00B60428" w:rsidRDefault="00146F30" w:rsidP="00022DAD">
            <w:pPr>
              <w:numPr>
                <w:ilvl w:val="0"/>
                <w:numId w:val="2"/>
              </w:numPr>
              <w:tabs>
                <w:tab w:val="left" w:pos="5097"/>
              </w:tabs>
              <w:ind w:left="321"/>
              <w:rPr>
                <w:rFonts w:ascii="Arial" w:hAnsi="Arial" w:cs="Arial"/>
                <w:sz w:val="20"/>
                <w:szCs w:val="20"/>
              </w:rPr>
            </w:pPr>
            <w:r w:rsidRPr="00B60428">
              <w:rPr>
                <w:rFonts w:ascii="Arial" w:hAnsi="Arial" w:cs="Arial"/>
                <w:sz w:val="20"/>
                <w:szCs w:val="20"/>
              </w:rPr>
              <w:t>Able to prioritise to achieve realistic targets</w:t>
            </w:r>
            <w:r w:rsidR="0064401B" w:rsidRPr="00B60428">
              <w:rPr>
                <w:rFonts w:ascii="Arial" w:hAnsi="Arial" w:cs="Arial"/>
                <w:sz w:val="20"/>
                <w:szCs w:val="20"/>
              </w:rPr>
              <w:t xml:space="preserve"> and</w:t>
            </w:r>
            <w:r w:rsidRPr="00B60428">
              <w:rPr>
                <w:rFonts w:ascii="Arial" w:hAnsi="Arial" w:cs="Arial"/>
                <w:sz w:val="20"/>
                <w:szCs w:val="20"/>
              </w:rPr>
              <w:t xml:space="preserve"> costs</w:t>
            </w:r>
          </w:p>
          <w:p w14:paraId="117F7515" w14:textId="77777777" w:rsidR="00944128" w:rsidRPr="00B60428" w:rsidRDefault="00944128" w:rsidP="00022DAD">
            <w:pPr>
              <w:pStyle w:val="ListParagraph"/>
              <w:numPr>
                <w:ilvl w:val="0"/>
                <w:numId w:val="2"/>
              </w:numPr>
              <w:tabs>
                <w:tab w:val="left" w:pos="5097"/>
              </w:tabs>
              <w:ind w:left="321"/>
              <w:rPr>
                <w:rFonts w:ascii="Arial" w:hAnsi="Arial" w:cs="Arial"/>
                <w:sz w:val="20"/>
                <w:szCs w:val="20"/>
              </w:rPr>
            </w:pPr>
            <w:r w:rsidRPr="00B60428">
              <w:rPr>
                <w:rFonts w:ascii="Arial" w:hAnsi="Arial" w:cs="Arial"/>
                <w:sz w:val="20"/>
                <w:szCs w:val="20"/>
              </w:rPr>
              <w:t>Experience of project (end to end) work</w:t>
            </w:r>
          </w:p>
          <w:p w14:paraId="544FF8AB" w14:textId="328CE0AA" w:rsidR="003E10F3" w:rsidRPr="00B60428" w:rsidRDefault="00944128" w:rsidP="00022DAD">
            <w:pPr>
              <w:numPr>
                <w:ilvl w:val="0"/>
                <w:numId w:val="2"/>
              </w:numPr>
              <w:tabs>
                <w:tab w:val="left" w:pos="5097"/>
              </w:tabs>
              <w:ind w:left="321"/>
              <w:rPr>
                <w:rFonts w:ascii="Arial" w:hAnsi="Arial" w:cs="Arial"/>
                <w:sz w:val="20"/>
                <w:szCs w:val="20"/>
              </w:rPr>
            </w:pPr>
            <w:r w:rsidRPr="00B60428">
              <w:rPr>
                <w:rFonts w:ascii="Arial" w:hAnsi="Arial" w:cs="Arial"/>
                <w:sz w:val="20"/>
                <w:szCs w:val="20"/>
              </w:rPr>
              <w:t xml:space="preserve">Attention to detail and excellent organisational skills with a high level of skill in the </w:t>
            </w:r>
            <w:r w:rsidR="003E10F3" w:rsidRPr="00B60428">
              <w:rPr>
                <w:rFonts w:ascii="Arial" w:hAnsi="Arial" w:cs="Arial"/>
                <w:sz w:val="20"/>
                <w:szCs w:val="20"/>
              </w:rPr>
              <w:t xml:space="preserve">use of IT and media </w:t>
            </w:r>
            <w:r w:rsidR="00146F30" w:rsidRPr="00B60428">
              <w:rPr>
                <w:rFonts w:ascii="Arial" w:hAnsi="Arial" w:cs="Arial"/>
                <w:sz w:val="20"/>
                <w:szCs w:val="20"/>
              </w:rPr>
              <w:t xml:space="preserve">and the ability to adapt to </w:t>
            </w:r>
            <w:r w:rsidR="00A7075A" w:rsidRPr="00B60428">
              <w:rPr>
                <w:rFonts w:ascii="Arial" w:hAnsi="Arial" w:cs="Arial"/>
                <w:sz w:val="20"/>
                <w:szCs w:val="20"/>
              </w:rPr>
              <w:t xml:space="preserve">and develop </w:t>
            </w:r>
            <w:r w:rsidR="00146F30" w:rsidRPr="00B60428">
              <w:rPr>
                <w:rFonts w:ascii="Arial" w:hAnsi="Arial" w:cs="Arial"/>
                <w:sz w:val="20"/>
                <w:szCs w:val="20"/>
              </w:rPr>
              <w:t xml:space="preserve">new systems as appropriate. </w:t>
            </w:r>
          </w:p>
        </w:tc>
      </w:tr>
      <w:tr w:rsidR="003E10F3" w:rsidRPr="006E0FF4" w14:paraId="3F3D5E97" w14:textId="77777777" w:rsidTr="00BE514C">
        <w:trPr>
          <w:trHeight w:val="289"/>
        </w:trPr>
        <w:tc>
          <w:tcPr>
            <w:tcW w:w="10918" w:type="dxa"/>
            <w:gridSpan w:val="5"/>
            <w:shd w:val="clear" w:color="auto" w:fill="E7E6E6" w:themeFill="background2"/>
          </w:tcPr>
          <w:p w14:paraId="747ECAF7" w14:textId="67980DC4" w:rsidR="003E10F3" w:rsidRPr="00022DAD" w:rsidRDefault="003E10F3" w:rsidP="00022DAD">
            <w:pPr>
              <w:tabs>
                <w:tab w:val="left" w:pos="5097"/>
              </w:tabs>
              <w:rPr>
                <w:rFonts w:ascii="Arial" w:hAnsi="Arial" w:cs="Arial"/>
                <w:b/>
                <w:i/>
                <w:sz w:val="20"/>
                <w:szCs w:val="20"/>
              </w:rPr>
            </w:pPr>
            <w:r w:rsidRPr="00022DAD">
              <w:rPr>
                <w:rFonts w:ascii="Arial" w:hAnsi="Arial" w:cs="Arial"/>
                <w:b/>
                <w:sz w:val="20"/>
                <w:szCs w:val="20"/>
              </w:rPr>
              <w:t xml:space="preserve">Role requirements and demands: </w:t>
            </w:r>
          </w:p>
        </w:tc>
      </w:tr>
      <w:tr w:rsidR="003E10F3" w:rsidRPr="006E0FF4" w14:paraId="6D0FA749" w14:textId="77777777" w:rsidTr="00BE514C">
        <w:trPr>
          <w:trHeight w:val="431"/>
        </w:trPr>
        <w:tc>
          <w:tcPr>
            <w:tcW w:w="2552" w:type="dxa"/>
            <w:gridSpan w:val="2"/>
            <w:shd w:val="clear" w:color="auto" w:fill="E7E6E6" w:themeFill="background2"/>
          </w:tcPr>
          <w:p w14:paraId="3062A03F" w14:textId="77777777" w:rsidR="003E10F3" w:rsidRPr="00022DAD" w:rsidRDefault="003E10F3" w:rsidP="00022DAD">
            <w:pPr>
              <w:tabs>
                <w:tab w:val="left" w:pos="5097"/>
              </w:tabs>
              <w:rPr>
                <w:rFonts w:ascii="Arial" w:hAnsi="Arial" w:cs="Arial"/>
                <w:b/>
                <w:sz w:val="20"/>
                <w:szCs w:val="20"/>
              </w:rPr>
            </w:pPr>
            <w:r w:rsidRPr="00022DAD">
              <w:rPr>
                <w:rFonts w:ascii="Arial" w:hAnsi="Arial" w:cs="Arial"/>
                <w:b/>
                <w:sz w:val="20"/>
                <w:szCs w:val="20"/>
              </w:rPr>
              <w:t>Solving problems:</w:t>
            </w:r>
          </w:p>
        </w:tc>
        <w:tc>
          <w:tcPr>
            <w:tcW w:w="8366" w:type="dxa"/>
            <w:gridSpan w:val="3"/>
          </w:tcPr>
          <w:p w14:paraId="52AA5F1C" w14:textId="77777777" w:rsidR="003E10F3" w:rsidRPr="006E0FF4" w:rsidRDefault="003E10F3" w:rsidP="00022DAD">
            <w:pPr>
              <w:tabs>
                <w:tab w:val="left" w:pos="5097"/>
              </w:tabs>
              <w:rPr>
                <w:rFonts w:ascii="Arial" w:hAnsi="Arial" w:cs="Arial"/>
              </w:rPr>
            </w:pPr>
            <w:r w:rsidRPr="006E0FF4">
              <w:rPr>
                <w:rFonts w:ascii="Arial" w:hAnsi="Arial" w:cs="Arial"/>
              </w:rPr>
              <w:t>Problem solving that is of a specialist / technical nature and requires some research and the analysis of information or solutions.</w:t>
            </w:r>
          </w:p>
        </w:tc>
      </w:tr>
      <w:tr w:rsidR="003E10F3" w:rsidRPr="006E0FF4" w14:paraId="568FAC7B" w14:textId="77777777" w:rsidTr="00BE514C">
        <w:trPr>
          <w:trHeight w:val="409"/>
        </w:trPr>
        <w:tc>
          <w:tcPr>
            <w:tcW w:w="2552" w:type="dxa"/>
            <w:gridSpan w:val="2"/>
            <w:shd w:val="clear" w:color="auto" w:fill="E7E6E6" w:themeFill="background2"/>
          </w:tcPr>
          <w:p w14:paraId="0C918DDD" w14:textId="77777777" w:rsidR="003E10F3" w:rsidRPr="00022DAD" w:rsidRDefault="003E10F3" w:rsidP="00022DAD">
            <w:pPr>
              <w:tabs>
                <w:tab w:val="left" w:pos="5097"/>
              </w:tabs>
              <w:rPr>
                <w:rFonts w:ascii="Arial" w:hAnsi="Arial" w:cs="Arial"/>
                <w:b/>
                <w:sz w:val="20"/>
                <w:szCs w:val="20"/>
              </w:rPr>
            </w:pPr>
            <w:r w:rsidRPr="00022DAD">
              <w:rPr>
                <w:rFonts w:ascii="Arial" w:hAnsi="Arial" w:cs="Arial"/>
                <w:b/>
                <w:sz w:val="20"/>
                <w:szCs w:val="20"/>
              </w:rPr>
              <w:t>Making decisions:</w:t>
            </w:r>
          </w:p>
          <w:p w14:paraId="46FC11F4" w14:textId="77777777" w:rsidR="003E10F3" w:rsidRPr="00022DAD" w:rsidRDefault="003E10F3" w:rsidP="00022DAD">
            <w:pPr>
              <w:tabs>
                <w:tab w:val="left" w:pos="5097"/>
              </w:tabs>
              <w:rPr>
                <w:rFonts w:ascii="Arial" w:hAnsi="Arial" w:cs="Arial"/>
                <w:b/>
                <w:sz w:val="20"/>
                <w:szCs w:val="20"/>
              </w:rPr>
            </w:pPr>
          </w:p>
        </w:tc>
        <w:tc>
          <w:tcPr>
            <w:tcW w:w="8366" w:type="dxa"/>
            <w:gridSpan w:val="3"/>
          </w:tcPr>
          <w:p w14:paraId="4F49A019" w14:textId="7540F2E7" w:rsidR="003E10F3" w:rsidRPr="006E0FF4" w:rsidRDefault="0027376A" w:rsidP="00022DAD">
            <w:pPr>
              <w:tabs>
                <w:tab w:val="left" w:pos="5097"/>
              </w:tabs>
              <w:rPr>
                <w:rFonts w:ascii="Arial" w:hAnsi="Arial" w:cs="Arial"/>
              </w:rPr>
            </w:pPr>
            <w:r w:rsidRPr="006E0FF4">
              <w:rPr>
                <w:rFonts w:ascii="Arial" w:hAnsi="Arial" w:cs="Arial"/>
              </w:rPr>
              <w:t xml:space="preserve">Operational decision making relating to organisational objectives and outcomes that have been defined by others, that involves the interpretation and application of policies, procedures, guidelines and criteria </w:t>
            </w:r>
          </w:p>
        </w:tc>
      </w:tr>
      <w:tr w:rsidR="00294F98" w:rsidRPr="006E0FF4" w14:paraId="06459445" w14:textId="77777777" w:rsidTr="00BE514C">
        <w:trPr>
          <w:trHeight w:val="431"/>
        </w:trPr>
        <w:tc>
          <w:tcPr>
            <w:tcW w:w="2552" w:type="dxa"/>
            <w:gridSpan w:val="2"/>
            <w:shd w:val="clear" w:color="auto" w:fill="E7E6E6" w:themeFill="background2"/>
          </w:tcPr>
          <w:p w14:paraId="60D8DCDF" w14:textId="77777777" w:rsidR="00294F98" w:rsidRPr="00022DAD" w:rsidRDefault="00294F98" w:rsidP="00022DAD">
            <w:pPr>
              <w:tabs>
                <w:tab w:val="left" w:pos="5097"/>
              </w:tabs>
              <w:rPr>
                <w:rFonts w:ascii="Arial" w:hAnsi="Arial" w:cs="Arial"/>
                <w:b/>
                <w:sz w:val="20"/>
                <w:szCs w:val="20"/>
              </w:rPr>
            </w:pPr>
            <w:r w:rsidRPr="00022DAD">
              <w:rPr>
                <w:rFonts w:ascii="Arial" w:hAnsi="Arial" w:cs="Arial"/>
                <w:b/>
                <w:sz w:val="20"/>
                <w:szCs w:val="20"/>
              </w:rPr>
              <w:t>Communicating:</w:t>
            </w:r>
          </w:p>
          <w:p w14:paraId="7A9E5051" w14:textId="77777777" w:rsidR="00294F98" w:rsidRPr="00022DAD" w:rsidRDefault="00294F98" w:rsidP="00022DAD">
            <w:pPr>
              <w:tabs>
                <w:tab w:val="left" w:pos="5097"/>
              </w:tabs>
              <w:rPr>
                <w:rFonts w:ascii="Arial" w:hAnsi="Arial" w:cs="Arial"/>
                <w:b/>
                <w:sz w:val="20"/>
                <w:szCs w:val="20"/>
              </w:rPr>
            </w:pPr>
          </w:p>
        </w:tc>
        <w:tc>
          <w:tcPr>
            <w:tcW w:w="8366" w:type="dxa"/>
            <w:gridSpan w:val="3"/>
          </w:tcPr>
          <w:p w14:paraId="267C368D" w14:textId="4BDEDFC3" w:rsidR="00294F98" w:rsidRPr="006E0FF4" w:rsidRDefault="005F122B" w:rsidP="00022DAD">
            <w:pPr>
              <w:tabs>
                <w:tab w:val="left" w:pos="5097"/>
              </w:tabs>
              <w:rPr>
                <w:rFonts w:ascii="Arial" w:hAnsi="Arial" w:cs="Arial"/>
              </w:rPr>
            </w:pPr>
            <w:r w:rsidRPr="006E0FF4">
              <w:rPr>
                <w:rFonts w:ascii="Arial" w:hAnsi="Arial" w:cs="Arial"/>
              </w:rPr>
              <w:t>Provides information on complicated matters. Uses tailored communication skills in relation to specialist/technical issues where required</w:t>
            </w:r>
          </w:p>
        </w:tc>
      </w:tr>
      <w:tr w:rsidR="00294F98" w:rsidRPr="006E0FF4" w14:paraId="6A39ABEF" w14:textId="77777777" w:rsidTr="00BE514C">
        <w:trPr>
          <w:trHeight w:val="570"/>
        </w:trPr>
        <w:tc>
          <w:tcPr>
            <w:tcW w:w="2552" w:type="dxa"/>
            <w:gridSpan w:val="2"/>
            <w:shd w:val="clear" w:color="auto" w:fill="E7E6E6" w:themeFill="background2"/>
          </w:tcPr>
          <w:p w14:paraId="3655D4C3" w14:textId="77777777" w:rsidR="00294F98" w:rsidRPr="00022DAD" w:rsidRDefault="00294F98" w:rsidP="00022DAD">
            <w:pPr>
              <w:tabs>
                <w:tab w:val="left" w:pos="5097"/>
              </w:tabs>
              <w:rPr>
                <w:rFonts w:ascii="Arial" w:hAnsi="Arial" w:cs="Arial"/>
                <w:b/>
                <w:sz w:val="20"/>
                <w:szCs w:val="20"/>
              </w:rPr>
            </w:pPr>
            <w:r w:rsidRPr="00022DAD">
              <w:rPr>
                <w:rFonts w:ascii="Arial" w:hAnsi="Arial" w:cs="Arial"/>
                <w:b/>
                <w:sz w:val="20"/>
                <w:szCs w:val="20"/>
              </w:rPr>
              <w:t>Financial responsibility:</w:t>
            </w:r>
          </w:p>
        </w:tc>
        <w:tc>
          <w:tcPr>
            <w:tcW w:w="8366" w:type="dxa"/>
            <w:gridSpan w:val="3"/>
          </w:tcPr>
          <w:p w14:paraId="15D01170" w14:textId="61C0E439" w:rsidR="00294F98" w:rsidRPr="006E0FF4" w:rsidRDefault="00294F98" w:rsidP="00022DAD">
            <w:pPr>
              <w:tabs>
                <w:tab w:val="left" w:pos="5097"/>
              </w:tabs>
              <w:rPr>
                <w:rFonts w:ascii="Arial" w:hAnsi="Arial" w:cs="Arial"/>
              </w:rPr>
            </w:pPr>
            <w:r w:rsidRPr="006E0FF4">
              <w:rPr>
                <w:rFonts w:ascii="Arial" w:hAnsi="Arial" w:cs="Arial"/>
              </w:rPr>
              <w:t>No</w:t>
            </w:r>
          </w:p>
        </w:tc>
      </w:tr>
      <w:tr w:rsidR="00294F98" w:rsidRPr="006E0FF4" w14:paraId="551BF0EC" w14:textId="77777777" w:rsidTr="00BE514C">
        <w:trPr>
          <w:trHeight w:val="570"/>
        </w:trPr>
        <w:tc>
          <w:tcPr>
            <w:tcW w:w="2552" w:type="dxa"/>
            <w:gridSpan w:val="2"/>
            <w:shd w:val="clear" w:color="auto" w:fill="E7E6E6" w:themeFill="background2"/>
          </w:tcPr>
          <w:p w14:paraId="4185DD25" w14:textId="77777777" w:rsidR="00294F98" w:rsidRPr="00022DAD" w:rsidRDefault="00294F98" w:rsidP="00022DAD">
            <w:pPr>
              <w:tabs>
                <w:tab w:val="left" w:pos="5097"/>
              </w:tabs>
              <w:rPr>
                <w:rFonts w:ascii="Arial" w:hAnsi="Arial" w:cs="Arial"/>
                <w:b/>
                <w:sz w:val="20"/>
                <w:szCs w:val="20"/>
              </w:rPr>
            </w:pPr>
            <w:r w:rsidRPr="00022DAD">
              <w:rPr>
                <w:rFonts w:ascii="Arial" w:hAnsi="Arial" w:cs="Arial"/>
                <w:b/>
                <w:sz w:val="20"/>
                <w:szCs w:val="20"/>
              </w:rPr>
              <w:t>People management responsibility:</w:t>
            </w:r>
          </w:p>
        </w:tc>
        <w:tc>
          <w:tcPr>
            <w:tcW w:w="8366" w:type="dxa"/>
            <w:gridSpan w:val="3"/>
          </w:tcPr>
          <w:p w14:paraId="4781AECE" w14:textId="59C3DF86" w:rsidR="00294F98" w:rsidRPr="006E0FF4" w:rsidRDefault="00294F98" w:rsidP="00022DAD">
            <w:pPr>
              <w:tabs>
                <w:tab w:val="left" w:pos="5097"/>
              </w:tabs>
              <w:rPr>
                <w:rFonts w:ascii="Arial" w:hAnsi="Arial" w:cs="Arial"/>
              </w:rPr>
            </w:pPr>
            <w:r w:rsidRPr="006E0FF4">
              <w:rPr>
                <w:rFonts w:ascii="Arial" w:hAnsi="Arial" w:cs="Arial"/>
              </w:rPr>
              <w:t>Yes</w:t>
            </w:r>
          </w:p>
        </w:tc>
      </w:tr>
    </w:tbl>
    <w:p w14:paraId="2BF670A4" w14:textId="77777777" w:rsidR="00DC3E6E" w:rsidRDefault="00DC3E6E">
      <w:pPr>
        <w:rPr>
          <w:rFonts w:ascii="Arial" w:hAnsi="Arial" w:cs="Arial"/>
        </w:rPr>
      </w:pPr>
    </w:p>
    <w:tbl>
      <w:tblPr>
        <w:tblStyle w:val="TableGrid"/>
        <w:tblW w:w="0" w:type="auto"/>
        <w:tblLook w:val="04A0" w:firstRow="1" w:lastRow="0" w:firstColumn="1" w:lastColumn="0" w:noHBand="0" w:noVBand="1"/>
      </w:tblPr>
      <w:tblGrid>
        <w:gridCol w:w="4508"/>
        <w:gridCol w:w="4508"/>
      </w:tblGrid>
      <w:tr w:rsidR="00B60428" w14:paraId="3E5D5F5F" w14:textId="77777777" w:rsidTr="00B60428">
        <w:tc>
          <w:tcPr>
            <w:tcW w:w="9016" w:type="dxa"/>
            <w:gridSpan w:val="2"/>
            <w:shd w:val="clear" w:color="auto" w:fill="D9D9D9" w:themeFill="background1" w:themeFillShade="D9"/>
          </w:tcPr>
          <w:p w14:paraId="5BA404EA" w14:textId="3E2771E7" w:rsidR="00B60428" w:rsidRPr="00B60428" w:rsidRDefault="00B60428" w:rsidP="00B60428">
            <w:pPr>
              <w:jc w:val="center"/>
              <w:rPr>
                <w:rFonts w:ascii="Arial" w:hAnsi="Arial" w:cs="Arial"/>
                <w:i/>
                <w:iCs/>
              </w:rPr>
            </w:pPr>
            <w:r>
              <w:rPr>
                <w:rFonts w:ascii="Arial" w:hAnsi="Arial" w:cs="Arial"/>
                <w:i/>
                <w:iCs/>
              </w:rPr>
              <w:t>For Reward Team use only</w:t>
            </w:r>
          </w:p>
        </w:tc>
      </w:tr>
      <w:tr w:rsidR="00B60428" w14:paraId="700ACF41" w14:textId="77777777" w:rsidTr="00B60428">
        <w:tc>
          <w:tcPr>
            <w:tcW w:w="4508" w:type="dxa"/>
          </w:tcPr>
          <w:p w14:paraId="1F209B9A" w14:textId="43F878B3" w:rsidR="00B60428" w:rsidRDefault="00B60428" w:rsidP="00B60428">
            <w:pPr>
              <w:jc w:val="center"/>
              <w:rPr>
                <w:rFonts w:ascii="Arial" w:hAnsi="Arial" w:cs="Arial"/>
              </w:rPr>
            </w:pPr>
            <w:r>
              <w:rPr>
                <w:rFonts w:ascii="Arial" w:hAnsi="Arial" w:cs="Arial"/>
              </w:rPr>
              <w:t>Version 1</w:t>
            </w:r>
          </w:p>
        </w:tc>
        <w:tc>
          <w:tcPr>
            <w:tcW w:w="4508" w:type="dxa"/>
          </w:tcPr>
          <w:p w14:paraId="40FE1F7D" w14:textId="53F9300D" w:rsidR="00B60428" w:rsidRDefault="00B60428" w:rsidP="00B60428">
            <w:pPr>
              <w:jc w:val="center"/>
              <w:rPr>
                <w:rFonts w:ascii="Arial" w:hAnsi="Arial" w:cs="Arial"/>
              </w:rPr>
            </w:pPr>
            <w:r>
              <w:rPr>
                <w:rFonts w:ascii="Arial" w:hAnsi="Arial" w:cs="Arial"/>
              </w:rPr>
              <w:t>Oct 24</w:t>
            </w:r>
          </w:p>
        </w:tc>
      </w:tr>
    </w:tbl>
    <w:p w14:paraId="2672285C" w14:textId="77777777" w:rsidR="00B60428" w:rsidRPr="006E0FF4" w:rsidRDefault="00B60428">
      <w:pPr>
        <w:rPr>
          <w:rFonts w:ascii="Arial" w:hAnsi="Arial" w:cs="Arial"/>
        </w:rPr>
      </w:pPr>
    </w:p>
    <w:sectPr w:rsidR="00B60428" w:rsidRPr="006E0FF4" w:rsidSect="00B60428">
      <w:pgSz w:w="11906" w:h="16838"/>
      <w:pgMar w:top="2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713A9"/>
    <w:multiLevelType w:val="hybridMultilevel"/>
    <w:tmpl w:val="1A1CF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A872AE"/>
    <w:multiLevelType w:val="hybridMultilevel"/>
    <w:tmpl w:val="7BEC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D10CD"/>
    <w:multiLevelType w:val="hybridMultilevel"/>
    <w:tmpl w:val="7278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B53D2"/>
    <w:multiLevelType w:val="hybridMultilevel"/>
    <w:tmpl w:val="64FC793C"/>
    <w:lvl w:ilvl="0" w:tplc="B06498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1478864">
    <w:abstractNumId w:val="0"/>
  </w:num>
  <w:num w:numId="2" w16cid:durableId="1370227779">
    <w:abstractNumId w:val="1"/>
  </w:num>
  <w:num w:numId="3" w16cid:durableId="1260067262">
    <w:abstractNumId w:val="2"/>
  </w:num>
  <w:num w:numId="4" w16cid:durableId="99689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F3"/>
    <w:rsid w:val="00022DAD"/>
    <w:rsid w:val="00051D55"/>
    <w:rsid w:val="00097CAC"/>
    <w:rsid w:val="000B1076"/>
    <w:rsid w:val="000F4C12"/>
    <w:rsid w:val="00146F30"/>
    <w:rsid w:val="00156F15"/>
    <w:rsid w:val="00162976"/>
    <w:rsid w:val="001836BA"/>
    <w:rsid w:val="00186DA0"/>
    <w:rsid w:val="001E474E"/>
    <w:rsid w:val="001E715D"/>
    <w:rsid w:val="00203449"/>
    <w:rsid w:val="00226DB4"/>
    <w:rsid w:val="00235E57"/>
    <w:rsid w:val="0027376A"/>
    <w:rsid w:val="002836F3"/>
    <w:rsid w:val="00294F98"/>
    <w:rsid w:val="002C02FE"/>
    <w:rsid w:val="002F29DE"/>
    <w:rsid w:val="00310D67"/>
    <w:rsid w:val="003644E4"/>
    <w:rsid w:val="0037199F"/>
    <w:rsid w:val="00373C90"/>
    <w:rsid w:val="003921C6"/>
    <w:rsid w:val="003934CB"/>
    <w:rsid w:val="003B514F"/>
    <w:rsid w:val="003C0457"/>
    <w:rsid w:val="003C29D8"/>
    <w:rsid w:val="003E10F3"/>
    <w:rsid w:val="00450945"/>
    <w:rsid w:val="00462D06"/>
    <w:rsid w:val="00486123"/>
    <w:rsid w:val="00490FE6"/>
    <w:rsid w:val="004B09B8"/>
    <w:rsid w:val="004F1A25"/>
    <w:rsid w:val="004F2BAB"/>
    <w:rsid w:val="004F7775"/>
    <w:rsid w:val="00550C67"/>
    <w:rsid w:val="00581401"/>
    <w:rsid w:val="00594A1E"/>
    <w:rsid w:val="005A7286"/>
    <w:rsid w:val="005D3D57"/>
    <w:rsid w:val="005E77A0"/>
    <w:rsid w:val="005F122B"/>
    <w:rsid w:val="006139E8"/>
    <w:rsid w:val="0064401B"/>
    <w:rsid w:val="00651976"/>
    <w:rsid w:val="006620A9"/>
    <w:rsid w:val="0067390C"/>
    <w:rsid w:val="006E0FF4"/>
    <w:rsid w:val="007120FD"/>
    <w:rsid w:val="00723BCB"/>
    <w:rsid w:val="00804697"/>
    <w:rsid w:val="008457F2"/>
    <w:rsid w:val="00854416"/>
    <w:rsid w:val="00860BEB"/>
    <w:rsid w:val="008872D4"/>
    <w:rsid w:val="008A0F3A"/>
    <w:rsid w:val="008A209E"/>
    <w:rsid w:val="008B3917"/>
    <w:rsid w:val="008D6D4C"/>
    <w:rsid w:val="00931FC0"/>
    <w:rsid w:val="00944128"/>
    <w:rsid w:val="009622EB"/>
    <w:rsid w:val="00984EBC"/>
    <w:rsid w:val="009A522B"/>
    <w:rsid w:val="009D7D82"/>
    <w:rsid w:val="009E2B86"/>
    <w:rsid w:val="00A03E54"/>
    <w:rsid w:val="00A443AD"/>
    <w:rsid w:val="00A60B1A"/>
    <w:rsid w:val="00A669B7"/>
    <w:rsid w:val="00A7075A"/>
    <w:rsid w:val="00AB331D"/>
    <w:rsid w:val="00AE65A0"/>
    <w:rsid w:val="00B1324C"/>
    <w:rsid w:val="00B60428"/>
    <w:rsid w:val="00B7487B"/>
    <w:rsid w:val="00BA1F42"/>
    <w:rsid w:val="00BA6105"/>
    <w:rsid w:val="00BE4679"/>
    <w:rsid w:val="00BE514C"/>
    <w:rsid w:val="00C101C4"/>
    <w:rsid w:val="00C24630"/>
    <w:rsid w:val="00C2657F"/>
    <w:rsid w:val="00C31FAA"/>
    <w:rsid w:val="00C542FA"/>
    <w:rsid w:val="00C54E68"/>
    <w:rsid w:val="00C70481"/>
    <w:rsid w:val="00CD6BE6"/>
    <w:rsid w:val="00D14B58"/>
    <w:rsid w:val="00D2405D"/>
    <w:rsid w:val="00D70843"/>
    <w:rsid w:val="00D74443"/>
    <w:rsid w:val="00D8608F"/>
    <w:rsid w:val="00D864BA"/>
    <w:rsid w:val="00DB0845"/>
    <w:rsid w:val="00DC3E6E"/>
    <w:rsid w:val="00E03453"/>
    <w:rsid w:val="00E456C7"/>
    <w:rsid w:val="00EF3642"/>
    <w:rsid w:val="00EF5236"/>
    <w:rsid w:val="00F21E1C"/>
    <w:rsid w:val="00F4014F"/>
    <w:rsid w:val="00F73119"/>
    <w:rsid w:val="00FC6198"/>
    <w:rsid w:val="00FE3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1CCA"/>
  <w15:chartTrackingRefBased/>
  <w15:docId w15:val="{F657FE69-7EE8-4C77-9166-BEF7F4DE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0F3"/>
  </w:style>
  <w:style w:type="paragraph" w:styleId="Heading1">
    <w:name w:val="heading 1"/>
    <w:basedOn w:val="Normal"/>
    <w:next w:val="Normal"/>
    <w:link w:val="Heading1Char"/>
    <w:uiPriority w:val="9"/>
    <w:qFormat/>
    <w:rsid w:val="00022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0F3"/>
    <w:pPr>
      <w:ind w:left="720"/>
      <w:contextualSpacing/>
    </w:pPr>
  </w:style>
  <w:style w:type="paragraph" w:styleId="Revision">
    <w:name w:val="Revision"/>
    <w:hidden/>
    <w:uiPriority w:val="99"/>
    <w:semiHidden/>
    <w:rsid w:val="00310D67"/>
    <w:pPr>
      <w:spacing w:after="0" w:line="240" w:lineRule="auto"/>
    </w:pPr>
  </w:style>
  <w:style w:type="character" w:styleId="CommentReference">
    <w:name w:val="annotation reference"/>
    <w:basedOn w:val="DefaultParagraphFont"/>
    <w:uiPriority w:val="99"/>
    <w:semiHidden/>
    <w:unhideWhenUsed/>
    <w:rsid w:val="00804697"/>
    <w:rPr>
      <w:sz w:val="16"/>
      <w:szCs w:val="16"/>
    </w:rPr>
  </w:style>
  <w:style w:type="paragraph" w:styleId="CommentText">
    <w:name w:val="annotation text"/>
    <w:basedOn w:val="Normal"/>
    <w:link w:val="CommentTextChar"/>
    <w:uiPriority w:val="99"/>
    <w:unhideWhenUsed/>
    <w:rsid w:val="00804697"/>
    <w:pPr>
      <w:spacing w:line="240" w:lineRule="auto"/>
    </w:pPr>
    <w:rPr>
      <w:sz w:val="20"/>
      <w:szCs w:val="20"/>
    </w:rPr>
  </w:style>
  <w:style w:type="character" w:customStyle="1" w:styleId="CommentTextChar">
    <w:name w:val="Comment Text Char"/>
    <w:basedOn w:val="DefaultParagraphFont"/>
    <w:link w:val="CommentText"/>
    <w:uiPriority w:val="99"/>
    <w:rsid w:val="00804697"/>
    <w:rPr>
      <w:sz w:val="20"/>
      <w:szCs w:val="20"/>
    </w:rPr>
  </w:style>
  <w:style w:type="paragraph" w:styleId="CommentSubject">
    <w:name w:val="annotation subject"/>
    <w:basedOn w:val="CommentText"/>
    <w:next w:val="CommentText"/>
    <w:link w:val="CommentSubjectChar"/>
    <w:uiPriority w:val="99"/>
    <w:semiHidden/>
    <w:unhideWhenUsed/>
    <w:rsid w:val="00804697"/>
    <w:rPr>
      <w:b/>
      <w:bCs/>
    </w:rPr>
  </w:style>
  <w:style w:type="character" w:customStyle="1" w:styleId="CommentSubjectChar">
    <w:name w:val="Comment Subject Char"/>
    <w:basedOn w:val="CommentTextChar"/>
    <w:link w:val="CommentSubject"/>
    <w:uiPriority w:val="99"/>
    <w:semiHidden/>
    <w:rsid w:val="00804697"/>
    <w:rPr>
      <w:b/>
      <w:bCs/>
      <w:sz w:val="20"/>
      <w:szCs w:val="20"/>
    </w:rPr>
  </w:style>
  <w:style w:type="character" w:customStyle="1" w:styleId="Heading1Char">
    <w:name w:val="Heading 1 Char"/>
    <w:basedOn w:val="DefaultParagraphFont"/>
    <w:link w:val="Heading1"/>
    <w:uiPriority w:val="9"/>
    <w:rsid w:val="00022D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3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Thirteen Group</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Thompson (Income Services)</dc:creator>
  <cp:keywords/>
  <dc:description/>
  <cp:lastModifiedBy>Rachael Malpass</cp:lastModifiedBy>
  <cp:revision>7</cp:revision>
  <dcterms:created xsi:type="dcterms:W3CDTF">2024-10-02T13:01:00Z</dcterms:created>
  <dcterms:modified xsi:type="dcterms:W3CDTF">2024-10-02T13:20:00Z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0x01010078E6628075B92A4C822E354F01FBD9E0</vt:lpwstr>
  </property>
</Properties>
</file>