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4624B" w14:textId="77777777" w:rsidR="00E40D36" w:rsidRDefault="00E40D36" w:rsidP="007313A4">
      <w:pPr>
        <w:pStyle w:val="Header"/>
      </w:pPr>
      <w:r w:rsidRPr="00AF520B">
        <w:rPr>
          <w:b/>
          <w:noProof/>
          <w:sz w:val="40"/>
          <w:lang w:val="en-GB"/>
        </w:rPr>
        <mc:AlternateContent>
          <mc:Choice Requires="wps">
            <w:drawing>
              <wp:anchor distT="45720" distB="45720" distL="114300" distR="114300" simplePos="0" relativeHeight="251662336" behindDoc="1" locked="0" layoutInCell="1" allowOverlap="1" wp14:anchorId="15C97F03" wp14:editId="6E1A63B7">
                <wp:simplePos x="0" y="0"/>
                <wp:positionH relativeFrom="column">
                  <wp:posOffset>5138420</wp:posOffset>
                </wp:positionH>
                <wp:positionV relativeFrom="paragraph">
                  <wp:posOffset>-593090</wp:posOffset>
                </wp:positionV>
                <wp:extent cx="3956685" cy="1404620"/>
                <wp:effectExtent l="0" t="0" r="571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1404620"/>
                        </a:xfrm>
                        <a:prstGeom prst="rect">
                          <a:avLst/>
                        </a:prstGeom>
                        <a:solidFill>
                          <a:srgbClr val="FFFFFF"/>
                        </a:solidFill>
                        <a:ln w="9525">
                          <a:noFill/>
                          <a:miter lim="800000"/>
                          <a:headEnd/>
                          <a:tailEnd/>
                        </a:ln>
                      </wps:spPr>
                      <wps:txbx>
                        <w:txbxContent>
                          <w:p w14:paraId="2FE934CB" w14:textId="77777777" w:rsidR="007313A4" w:rsidRPr="00377471" w:rsidRDefault="007313A4" w:rsidP="00377471">
                            <w:pPr>
                              <w:jc w:val="right"/>
                              <w:rPr>
                                <w:rFonts w:ascii="Arial Black" w:hAnsi="Arial Black"/>
                                <w:b/>
                                <w:color w:val="D9D9D9" w:themeColor="background1" w:themeShade="D9"/>
                                <w:sz w:val="72"/>
                              </w:rPr>
                            </w:pPr>
                            <w:r w:rsidRPr="00377471">
                              <w:rPr>
                                <w:rFonts w:ascii="Arial Black" w:hAnsi="Arial Black"/>
                                <w:b/>
                                <w:color w:val="D9D9D9" w:themeColor="background1" w:themeShade="D9"/>
                                <w:sz w:val="72"/>
                              </w:rPr>
                              <w:t>JOB</w:t>
                            </w:r>
                            <w:r w:rsidR="00377471" w:rsidRPr="00377471">
                              <w:rPr>
                                <w:rFonts w:ascii="Arial Black" w:hAnsi="Arial Black"/>
                                <w:b/>
                                <w:color w:val="D9D9D9" w:themeColor="background1" w:themeShade="D9"/>
                                <w:sz w:val="72"/>
                              </w:rPr>
                              <w:t xml:space="preserve"> </w:t>
                            </w:r>
                            <w:r w:rsidRPr="00377471">
                              <w:rPr>
                                <w:rFonts w:ascii="Arial Black" w:hAnsi="Arial Black"/>
                                <w:b/>
                                <w:color w:val="D9D9D9" w:themeColor="background1" w:themeShade="D9"/>
                                <w:sz w:val="72"/>
                              </w:rPr>
                              <w:t>PROFILE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C97F03" id="_x0000_t202" coordsize="21600,21600" o:spt="202" path="m,l,21600r21600,l21600,xe">
                <v:stroke joinstyle="miter"/>
                <v:path gradientshapeok="t" o:connecttype="rect"/>
              </v:shapetype>
              <v:shape id="Text Box 2" o:spid="_x0000_s1026" type="#_x0000_t202" style="position:absolute;margin-left:404.6pt;margin-top:-46.7pt;width:311.5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" stroked="f">
                <v:textbox style="mso-fit-shape-to-text:t">
                  <w:txbxContent>
                    <w:p w14:paraId="2FE934CB" w14:textId="77777777" w:rsidR="007313A4" w:rsidRPr="00377471" w:rsidRDefault="007313A4" w:rsidP="00377471">
                      <w:pPr>
                        <w:jc w:val="right"/>
                        <w:rPr>
                          <w:rFonts w:ascii="Arial Black" w:hAnsi="Arial Black"/>
                          <w:b/>
                          <w:color w:val="D9D9D9" w:themeColor="background1" w:themeShade="D9"/>
                          <w:sz w:val="72"/>
                        </w:rPr>
                      </w:pPr>
                      <w:r w:rsidRPr="00377471">
                        <w:rPr>
                          <w:rFonts w:ascii="Arial Black" w:hAnsi="Arial Black"/>
                          <w:b/>
                          <w:color w:val="D9D9D9" w:themeColor="background1" w:themeShade="D9"/>
                          <w:sz w:val="72"/>
                        </w:rPr>
                        <w:t>JOB</w:t>
                      </w:r>
                      <w:r w:rsidR="00377471" w:rsidRPr="00377471">
                        <w:rPr>
                          <w:rFonts w:ascii="Arial Black" w:hAnsi="Arial Black"/>
                          <w:b/>
                          <w:color w:val="D9D9D9" w:themeColor="background1" w:themeShade="D9"/>
                          <w:sz w:val="72"/>
                        </w:rPr>
                        <w:t xml:space="preserve"> </w:t>
                      </w:r>
                      <w:r w:rsidRPr="00377471">
                        <w:rPr>
                          <w:rFonts w:ascii="Arial Black" w:hAnsi="Arial Black"/>
                          <w:b/>
                          <w:color w:val="D9D9D9" w:themeColor="background1" w:themeShade="D9"/>
                          <w:sz w:val="72"/>
                        </w:rPr>
                        <w:t>PROFILE</w:t>
                      </w:r>
                    </w:p>
                  </w:txbxContent>
                </v:textbox>
              </v:shape>
            </w:pict>
          </mc:Fallback>
        </mc:AlternateContent>
      </w:r>
      <w:r w:rsidRPr="0088770C">
        <w:rPr>
          <w:rFonts w:cs="Arial"/>
          <w:b/>
          <w:noProof/>
          <w:sz w:val="36"/>
          <w:lang w:val="en-GB"/>
        </w:rPr>
        <w:drawing>
          <wp:anchor distT="0" distB="0" distL="114300" distR="114300" simplePos="0" relativeHeight="251661312" behindDoc="1" locked="0" layoutInCell="1" allowOverlap="1" wp14:anchorId="704659E9" wp14:editId="55F43CB3">
            <wp:simplePos x="0" y="0"/>
            <wp:positionH relativeFrom="column">
              <wp:posOffset>-838200</wp:posOffset>
            </wp:positionH>
            <wp:positionV relativeFrom="paragraph">
              <wp:posOffset>-592455</wp:posOffset>
            </wp:positionV>
            <wp:extent cx="1985010" cy="798195"/>
            <wp:effectExtent l="0" t="0" r="0" b="190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5010" cy="798195"/>
                    </a:xfrm>
                    <a:prstGeom prst="rect">
                      <a:avLst/>
                    </a:prstGeom>
                  </pic:spPr>
                </pic:pic>
              </a:graphicData>
            </a:graphic>
          </wp:anchor>
        </w:drawing>
      </w:r>
    </w:p>
    <w:tbl>
      <w:tblPr>
        <w:tblW w:w="14743" w:type="dxa"/>
        <w:tblInd w:w="-851" w:type="dxa"/>
        <w:tblLayout w:type="fixed"/>
        <w:tblLook w:val="0000" w:firstRow="0" w:lastRow="0" w:firstColumn="0" w:lastColumn="0" w:noHBand="0" w:noVBand="0"/>
      </w:tblPr>
      <w:tblGrid>
        <w:gridCol w:w="1418"/>
        <w:gridCol w:w="2694"/>
        <w:gridCol w:w="283"/>
        <w:gridCol w:w="1985"/>
        <w:gridCol w:w="283"/>
        <w:gridCol w:w="142"/>
        <w:gridCol w:w="1417"/>
        <w:gridCol w:w="567"/>
        <w:gridCol w:w="284"/>
        <w:gridCol w:w="283"/>
        <w:gridCol w:w="567"/>
        <w:gridCol w:w="1134"/>
        <w:gridCol w:w="1418"/>
        <w:gridCol w:w="1701"/>
        <w:gridCol w:w="567"/>
      </w:tblGrid>
      <w:tr w:rsidR="007313A4" w:rsidRPr="00377471" w14:paraId="776FA103" w14:textId="77777777" w:rsidTr="00161FA8">
        <w:trPr>
          <w:trHeight w:val="727"/>
        </w:trPr>
        <w:tc>
          <w:tcPr>
            <w:tcW w:w="14743" w:type="dxa"/>
            <w:gridSpan w:val="15"/>
            <w:shd w:val="clear" w:color="auto" w:fill="auto"/>
          </w:tcPr>
          <w:p w14:paraId="209B0DDD" w14:textId="38CAAD91" w:rsidR="007313A4" w:rsidRPr="00377471" w:rsidRDefault="00C56259" w:rsidP="002C7F14">
            <w:pPr>
              <w:pStyle w:val="Title"/>
              <w:jc w:val="center"/>
              <w:rPr>
                <w:rFonts w:ascii="Arial Black" w:hAnsi="Arial Black" w:cs="Arial"/>
                <w:b/>
                <w:lang w:val="en-GB"/>
              </w:rPr>
            </w:pPr>
            <w:r>
              <w:rPr>
                <w:rFonts w:ascii="Arial Black" w:hAnsi="Arial Black" w:cs="Arial"/>
                <w:b/>
                <w:lang w:val="en-GB"/>
              </w:rPr>
              <w:t>Specialist, Recall &amp; Campaign</w:t>
            </w:r>
          </w:p>
        </w:tc>
      </w:tr>
      <w:tr w:rsidR="00157523" w:rsidRPr="00377471" w14:paraId="26083581" w14:textId="77777777" w:rsidTr="00161FA8">
        <w:tc>
          <w:tcPr>
            <w:tcW w:w="14743" w:type="dxa"/>
            <w:gridSpan w:val="15"/>
            <w:tcBorders>
              <w:bottom w:val="single" w:sz="4" w:space="0" w:color="auto"/>
            </w:tcBorders>
            <w:shd w:val="clear" w:color="auto" w:fill="auto"/>
          </w:tcPr>
          <w:p w14:paraId="1080E61B" w14:textId="01B2E067" w:rsidR="003A244E" w:rsidRPr="00C56259" w:rsidRDefault="004901B2" w:rsidP="002641F9">
            <w:pPr>
              <w:jc w:val="center"/>
              <w:rPr>
                <w:rFonts w:cs="Arial"/>
                <w:bCs/>
                <w:iCs/>
                <w:sz w:val="22"/>
                <w:szCs w:val="22"/>
                <w:lang w:val="en-GB"/>
              </w:rPr>
            </w:pPr>
            <w:r w:rsidRPr="00377471">
              <w:rPr>
                <w:rFonts w:cs="Arial"/>
                <w:b/>
                <w:iCs/>
                <w:sz w:val="22"/>
                <w:szCs w:val="22"/>
                <w:lang w:val="en-GB"/>
              </w:rPr>
              <w:t xml:space="preserve">Role in a nutshell: </w:t>
            </w:r>
            <w:r w:rsidR="00AE4768" w:rsidRPr="00C56259">
              <w:rPr>
                <w:rFonts w:cs="Arial"/>
                <w:bCs/>
                <w:iCs/>
                <w:sz w:val="22"/>
                <w:szCs w:val="22"/>
                <w:lang w:val="en-GB"/>
              </w:rPr>
              <w:t>Manage recall and campaign planning</w:t>
            </w:r>
            <w:r w:rsidR="0039785A" w:rsidRPr="00C56259">
              <w:rPr>
                <w:rFonts w:cs="Arial"/>
                <w:bCs/>
                <w:iCs/>
                <w:sz w:val="22"/>
                <w:szCs w:val="22"/>
                <w:lang w:val="en-GB"/>
              </w:rPr>
              <w:t>, launch and reporting activity</w:t>
            </w:r>
            <w:r w:rsidR="00176EBC" w:rsidRPr="00C56259">
              <w:rPr>
                <w:rFonts w:cs="Arial"/>
                <w:bCs/>
                <w:iCs/>
                <w:sz w:val="22"/>
                <w:szCs w:val="22"/>
                <w:lang w:val="en-GB"/>
              </w:rPr>
              <w:t xml:space="preserve"> for the UK &amp; Malta</w:t>
            </w:r>
          </w:p>
          <w:p w14:paraId="3C085095" w14:textId="77777777" w:rsidR="002641F9" w:rsidRPr="00377471" w:rsidRDefault="002641F9" w:rsidP="002641F9">
            <w:pPr>
              <w:jc w:val="center"/>
              <w:rPr>
                <w:rFonts w:cs="Arial"/>
                <w:sz w:val="22"/>
                <w:szCs w:val="22"/>
                <w:lang w:val="en-GB"/>
              </w:rPr>
            </w:pPr>
          </w:p>
        </w:tc>
      </w:tr>
      <w:tr w:rsidR="00157523" w:rsidRPr="00377471" w14:paraId="00088B59" w14:textId="77777777" w:rsidTr="00654F0A">
        <w:trPr>
          <w:trHeight w:val="406"/>
        </w:trPr>
        <w:tc>
          <w:tcPr>
            <w:tcW w:w="1418" w:type="dxa"/>
            <w:tcBorders>
              <w:top w:val="single" w:sz="4" w:space="0" w:color="auto"/>
              <w:left w:val="single" w:sz="4" w:space="0" w:color="auto"/>
              <w:bottom w:val="single" w:sz="4" w:space="0" w:color="auto"/>
              <w:right w:val="single" w:sz="4" w:space="0" w:color="auto"/>
            </w:tcBorders>
            <w:shd w:val="pct15" w:color="auto" w:fill="FFFFFF"/>
            <w:vAlign w:val="center"/>
          </w:tcPr>
          <w:p w14:paraId="23F95362" w14:textId="77777777" w:rsidR="005F4192" w:rsidRPr="00377471" w:rsidRDefault="005F4192" w:rsidP="00715E2A">
            <w:pPr>
              <w:spacing w:line="280" w:lineRule="exact"/>
              <w:rPr>
                <w:rFonts w:cs="Arial"/>
                <w:b/>
                <w:bCs/>
                <w:sz w:val="22"/>
                <w:szCs w:val="22"/>
                <w:lang w:val="en-GB"/>
              </w:rPr>
            </w:pPr>
            <w:r w:rsidRPr="00377471">
              <w:rPr>
                <w:rFonts w:cs="Arial"/>
                <w:b/>
                <w:bCs/>
                <w:sz w:val="22"/>
                <w:szCs w:val="22"/>
                <w:lang w:val="en-GB"/>
              </w:rPr>
              <w:t>Reporting to</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F008EF3" w14:textId="18B59DEB" w:rsidR="005F4192" w:rsidRPr="00377471" w:rsidRDefault="00C33047" w:rsidP="00715E2A">
            <w:pPr>
              <w:spacing w:line="280" w:lineRule="exact"/>
              <w:rPr>
                <w:rFonts w:cs="Arial"/>
                <w:sz w:val="22"/>
                <w:szCs w:val="22"/>
                <w:lang w:val="en-GB"/>
              </w:rPr>
            </w:pPr>
            <w:r>
              <w:rPr>
                <w:rFonts w:cs="Arial"/>
                <w:sz w:val="22"/>
                <w:szCs w:val="22"/>
                <w:lang w:val="en-GB"/>
              </w:rPr>
              <w:t>Senior Manager, Network Support</w:t>
            </w:r>
          </w:p>
        </w:tc>
        <w:tc>
          <w:tcPr>
            <w:tcW w:w="24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8CA88" w14:textId="77777777" w:rsidR="005F4192" w:rsidRPr="00377471" w:rsidRDefault="005F4192" w:rsidP="00715E2A">
            <w:pPr>
              <w:spacing w:line="280" w:lineRule="exact"/>
              <w:rPr>
                <w:rFonts w:cs="Arial"/>
                <w:sz w:val="22"/>
                <w:szCs w:val="22"/>
                <w:lang w:val="en-GB"/>
              </w:rPr>
            </w:pPr>
            <w:r w:rsidRPr="00377471">
              <w:rPr>
                <w:rFonts w:cs="Arial"/>
                <w:b/>
                <w:bCs/>
                <w:sz w:val="22"/>
                <w:szCs w:val="22"/>
                <w:lang w:val="en-GB"/>
              </w:rPr>
              <w:t>Department</w:t>
            </w:r>
          </w:p>
        </w:tc>
        <w:tc>
          <w:tcPr>
            <w:tcW w:w="1417" w:type="dxa"/>
            <w:tcBorders>
              <w:top w:val="single" w:sz="4" w:space="0" w:color="auto"/>
              <w:left w:val="single" w:sz="4" w:space="0" w:color="auto"/>
              <w:bottom w:val="single" w:sz="4" w:space="0" w:color="auto"/>
              <w:right w:val="single" w:sz="4" w:space="0" w:color="auto"/>
            </w:tcBorders>
            <w:vAlign w:val="center"/>
          </w:tcPr>
          <w:p w14:paraId="0BFE9D79" w14:textId="7F4C6AF8" w:rsidR="005F4192" w:rsidRPr="00377471" w:rsidRDefault="00C33047" w:rsidP="004901B2">
            <w:pPr>
              <w:spacing w:line="280" w:lineRule="exact"/>
              <w:rPr>
                <w:rFonts w:cs="Arial"/>
                <w:sz w:val="22"/>
                <w:szCs w:val="22"/>
                <w:lang w:val="en-GB"/>
              </w:rPr>
            </w:pPr>
            <w:r>
              <w:rPr>
                <w:rFonts w:cs="Arial"/>
                <w:sz w:val="22"/>
                <w:szCs w:val="22"/>
                <w:lang w:val="en-GB"/>
              </w:rPr>
              <w:t>Network Support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BEB2C" w14:textId="77777777" w:rsidR="005F4192" w:rsidRPr="00377471" w:rsidRDefault="005F4192" w:rsidP="00715E2A">
            <w:pPr>
              <w:spacing w:line="280" w:lineRule="exact"/>
              <w:rPr>
                <w:rFonts w:cs="Arial"/>
                <w:sz w:val="22"/>
                <w:szCs w:val="22"/>
                <w:lang w:val="en-GB"/>
              </w:rPr>
            </w:pPr>
            <w:r w:rsidRPr="00377471">
              <w:rPr>
                <w:rFonts w:cs="Arial"/>
                <w:b/>
                <w:bCs/>
                <w:sz w:val="22"/>
                <w:szCs w:val="22"/>
                <w:lang w:val="en-GB"/>
              </w:rPr>
              <w:t>Grade</w:t>
            </w:r>
          </w:p>
        </w:tc>
        <w:tc>
          <w:tcPr>
            <w:tcW w:w="567" w:type="dxa"/>
            <w:tcBorders>
              <w:top w:val="single" w:sz="4" w:space="0" w:color="auto"/>
              <w:left w:val="single" w:sz="4" w:space="0" w:color="auto"/>
              <w:bottom w:val="single" w:sz="4" w:space="0" w:color="auto"/>
              <w:right w:val="single" w:sz="4" w:space="0" w:color="auto"/>
            </w:tcBorders>
            <w:vAlign w:val="center"/>
          </w:tcPr>
          <w:p w14:paraId="12A9C404" w14:textId="6394DCEC" w:rsidR="005F4192" w:rsidRPr="00377471" w:rsidRDefault="00C33047" w:rsidP="00715E2A">
            <w:pPr>
              <w:spacing w:line="280" w:lineRule="exact"/>
              <w:rPr>
                <w:rFonts w:cs="Arial"/>
                <w:sz w:val="22"/>
                <w:szCs w:val="22"/>
                <w:lang w:val="en-GB"/>
              </w:rPr>
            </w:pPr>
            <w:r>
              <w:rPr>
                <w:rFonts w:cs="Arial"/>
                <w:sz w:val="22"/>
                <w:szCs w:val="22"/>
                <w:lang w:val="en-GB"/>
              </w:rPr>
              <w:t>4</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17671" w14:textId="77777777" w:rsidR="005F4192" w:rsidRPr="00377471" w:rsidRDefault="005F4192" w:rsidP="00715E2A">
            <w:pPr>
              <w:spacing w:line="280" w:lineRule="exact"/>
              <w:rPr>
                <w:rFonts w:cs="Arial"/>
                <w:sz w:val="22"/>
                <w:szCs w:val="22"/>
                <w:lang w:val="en-GB"/>
              </w:rPr>
            </w:pPr>
            <w:r w:rsidRPr="00377471">
              <w:rPr>
                <w:rFonts w:cs="Arial"/>
                <w:b/>
                <w:bCs/>
                <w:sz w:val="22"/>
                <w:szCs w:val="22"/>
                <w:lang w:val="en-GB"/>
              </w:rPr>
              <w:t>Location</w:t>
            </w:r>
          </w:p>
        </w:tc>
        <w:tc>
          <w:tcPr>
            <w:tcW w:w="1418" w:type="dxa"/>
            <w:tcBorders>
              <w:top w:val="single" w:sz="4" w:space="0" w:color="auto"/>
              <w:left w:val="single" w:sz="4" w:space="0" w:color="auto"/>
              <w:bottom w:val="single" w:sz="4" w:space="0" w:color="auto"/>
              <w:right w:val="single" w:sz="4" w:space="0" w:color="auto"/>
            </w:tcBorders>
            <w:vAlign w:val="center"/>
          </w:tcPr>
          <w:p w14:paraId="1FB98E3E" w14:textId="77777777" w:rsidR="005F4192" w:rsidRPr="00377471" w:rsidRDefault="00C64D4A" w:rsidP="00715E2A">
            <w:pPr>
              <w:spacing w:line="280" w:lineRule="exact"/>
              <w:rPr>
                <w:rFonts w:cs="Arial"/>
                <w:sz w:val="22"/>
                <w:szCs w:val="22"/>
                <w:lang w:val="en-GB"/>
              </w:rPr>
            </w:pPr>
            <w:r w:rsidRPr="00377471">
              <w:rPr>
                <w:rFonts w:cs="Arial"/>
                <w:sz w:val="22"/>
                <w:szCs w:val="22"/>
                <w:lang w:val="en-GB"/>
              </w:rPr>
              <w:t>Burgh Heath</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2950D" w14:textId="77777777" w:rsidR="005F4192" w:rsidRPr="00377471" w:rsidRDefault="005F4192" w:rsidP="00715E2A">
            <w:pPr>
              <w:spacing w:line="280" w:lineRule="exact"/>
              <w:rPr>
                <w:rFonts w:cs="Arial"/>
                <w:sz w:val="22"/>
                <w:szCs w:val="22"/>
                <w:lang w:val="en-GB"/>
              </w:rPr>
            </w:pPr>
            <w:r w:rsidRPr="00377471">
              <w:rPr>
                <w:rFonts w:cs="Arial"/>
                <w:b/>
                <w:bCs/>
                <w:sz w:val="22"/>
                <w:szCs w:val="22"/>
                <w:lang w:val="en-GB"/>
              </w:rPr>
              <w:t>Direct Reports</w:t>
            </w:r>
          </w:p>
        </w:tc>
        <w:tc>
          <w:tcPr>
            <w:tcW w:w="567" w:type="dxa"/>
            <w:tcBorders>
              <w:top w:val="single" w:sz="4" w:space="0" w:color="auto"/>
              <w:left w:val="single" w:sz="4" w:space="0" w:color="auto"/>
              <w:bottom w:val="single" w:sz="4" w:space="0" w:color="auto"/>
              <w:right w:val="single" w:sz="4" w:space="0" w:color="auto"/>
            </w:tcBorders>
            <w:vAlign w:val="center"/>
          </w:tcPr>
          <w:p w14:paraId="0E6CD3DD" w14:textId="5F3FE303" w:rsidR="005F4192" w:rsidRPr="00377471" w:rsidRDefault="00C33047" w:rsidP="00715E2A">
            <w:pPr>
              <w:spacing w:line="280" w:lineRule="exact"/>
              <w:rPr>
                <w:rFonts w:cs="Arial"/>
                <w:sz w:val="22"/>
                <w:szCs w:val="22"/>
                <w:lang w:val="en-GB"/>
              </w:rPr>
            </w:pPr>
            <w:r>
              <w:rPr>
                <w:rFonts w:cs="Arial"/>
                <w:sz w:val="22"/>
                <w:szCs w:val="22"/>
                <w:lang w:val="en-GB"/>
              </w:rPr>
              <w:t>0</w:t>
            </w:r>
          </w:p>
        </w:tc>
      </w:tr>
      <w:tr w:rsidR="00157523" w:rsidRPr="00377471" w14:paraId="5356AF55" w14:textId="77777777" w:rsidTr="00161FA8">
        <w:tc>
          <w:tcPr>
            <w:tcW w:w="14743" w:type="dxa"/>
            <w:gridSpan w:val="15"/>
            <w:tcBorders>
              <w:top w:val="single" w:sz="4" w:space="0" w:color="auto"/>
            </w:tcBorders>
            <w:shd w:val="clear" w:color="auto" w:fill="auto"/>
          </w:tcPr>
          <w:p w14:paraId="62D68270" w14:textId="77777777" w:rsidR="003A244E" w:rsidRPr="00B50252" w:rsidRDefault="003A244E" w:rsidP="00715E2A">
            <w:pPr>
              <w:spacing w:line="280" w:lineRule="exact"/>
              <w:jc w:val="center"/>
              <w:rPr>
                <w:rFonts w:cs="Arial"/>
                <w:bCs/>
                <w:sz w:val="22"/>
                <w:szCs w:val="22"/>
              </w:rPr>
            </w:pPr>
          </w:p>
          <w:p w14:paraId="5A56E9DD" w14:textId="54900722" w:rsidR="00FF6A69" w:rsidRPr="00B50252" w:rsidRDefault="00B40814" w:rsidP="002641F9">
            <w:pPr>
              <w:spacing w:line="280" w:lineRule="exact"/>
              <w:jc w:val="center"/>
              <w:rPr>
                <w:rFonts w:cs="Arial"/>
                <w:bCs/>
                <w:sz w:val="22"/>
                <w:szCs w:val="22"/>
                <w:lang w:val="en-GB"/>
              </w:rPr>
            </w:pPr>
            <w:r w:rsidRPr="00B50252">
              <w:rPr>
                <w:rFonts w:cs="Arial"/>
                <w:bCs/>
                <w:sz w:val="22"/>
                <w:szCs w:val="22"/>
                <w:lang w:val="en-GB"/>
              </w:rPr>
              <w:t xml:space="preserve">C&amp;NS </w:t>
            </w:r>
            <w:r w:rsidR="00A4439C" w:rsidRPr="00B50252">
              <w:rPr>
                <w:rFonts w:cs="Arial"/>
                <w:bCs/>
                <w:sz w:val="22"/>
                <w:szCs w:val="22"/>
                <w:lang w:val="en-GB"/>
              </w:rPr>
              <w:t xml:space="preserve">Purpose:  In line with our wider business ambition to do business the way customers love, C&amp;NS provides support to customers and our dealer network.  This includes supporting &amp; providing world class warranty </w:t>
            </w:r>
            <w:r w:rsidR="0015697D">
              <w:rPr>
                <w:rFonts w:cs="Arial"/>
                <w:bCs/>
                <w:sz w:val="22"/>
                <w:szCs w:val="22"/>
                <w:lang w:val="en-GB"/>
              </w:rPr>
              <w:t>support, audit controls &amp; associated technical services to the network.</w:t>
            </w:r>
          </w:p>
        </w:tc>
      </w:tr>
      <w:tr w:rsidR="00157523" w:rsidRPr="00377471" w14:paraId="3E8D0E6E" w14:textId="77777777" w:rsidTr="00161FA8">
        <w:trPr>
          <w:trHeight w:val="60"/>
        </w:trPr>
        <w:tc>
          <w:tcPr>
            <w:tcW w:w="14743" w:type="dxa"/>
            <w:gridSpan w:val="15"/>
            <w:shd w:val="clear" w:color="auto" w:fill="auto"/>
          </w:tcPr>
          <w:p w14:paraId="3F9126DF" w14:textId="77777777" w:rsidR="003A244E" w:rsidRPr="00377471" w:rsidRDefault="003A244E" w:rsidP="00715E2A">
            <w:pPr>
              <w:pStyle w:val="Heading6"/>
              <w:keepNext/>
              <w:spacing w:line="280" w:lineRule="exact"/>
              <w:rPr>
                <w:rFonts w:cs="Arial"/>
                <w:b/>
                <w:bCs/>
                <w:sz w:val="22"/>
                <w:szCs w:val="22"/>
                <w:lang w:val="en-GB"/>
              </w:rPr>
            </w:pPr>
          </w:p>
        </w:tc>
      </w:tr>
      <w:tr w:rsidR="001F7CBA" w:rsidRPr="00377471" w14:paraId="2544C5E8" w14:textId="77777777" w:rsidTr="004F48AB">
        <w:trPr>
          <w:trHeight w:val="390"/>
        </w:trPr>
        <w:tc>
          <w:tcPr>
            <w:tcW w:w="8789" w:type="dxa"/>
            <w:gridSpan w:val="8"/>
            <w:tcBorders>
              <w:top w:val="single" w:sz="4" w:space="0" w:color="auto"/>
              <w:left w:val="single" w:sz="4" w:space="0" w:color="auto"/>
              <w:bottom w:val="single" w:sz="4" w:space="0" w:color="auto"/>
              <w:right w:val="single" w:sz="4" w:space="0" w:color="auto"/>
            </w:tcBorders>
            <w:shd w:val="pct15" w:color="auto" w:fill="FFFFFF"/>
          </w:tcPr>
          <w:p w14:paraId="446F6E7F" w14:textId="77777777" w:rsidR="001F7CBA" w:rsidRPr="00377471" w:rsidRDefault="00C71850" w:rsidP="00715E2A">
            <w:pPr>
              <w:pStyle w:val="Heading6"/>
              <w:keepNext/>
              <w:spacing w:line="280" w:lineRule="exact"/>
              <w:rPr>
                <w:rFonts w:cs="Arial"/>
                <w:b/>
                <w:bCs/>
                <w:sz w:val="22"/>
                <w:szCs w:val="22"/>
                <w:lang w:val="en-GB"/>
              </w:rPr>
            </w:pPr>
            <w:r w:rsidRPr="00377471">
              <w:rPr>
                <w:rFonts w:cs="Arial"/>
                <w:b/>
                <w:bCs/>
                <w:sz w:val="22"/>
                <w:szCs w:val="22"/>
                <w:lang w:val="en-GB"/>
              </w:rPr>
              <w:t>What you’ll be doing</w:t>
            </w:r>
            <w:r w:rsidR="001F7CBA" w:rsidRPr="00377471">
              <w:rPr>
                <w:rFonts w:cs="Arial"/>
                <w:b/>
                <w:bCs/>
                <w:sz w:val="22"/>
                <w:szCs w:val="22"/>
                <w:lang w:val="en-GB"/>
              </w:rPr>
              <w:t>:</w:t>
            </w:r>
          </w:p>
        </w:tc>
        <w:tc>
          <w:tcPr>
            <w:tcW w:w="284" w:type="dxa"/>
            <w:vMerge w:val="restart"/>
            <w:tcBorders>
              <w:left w:val="single" w:sz="4" w:space="0" w:color="auto"/>
              <w:right w:val="single" w:sz="4" w:space="0" w:color="auto"/>
            </w:tcBorders>
            <w:shd w:val="clear" w:color="auto" w:fill="auto"/>
          </w:tcPr>
          <w:p w14:paraId="01EEE47E" w14:textId="77777777" w:rsidR="001F7CBA" w:rsidRPr="00377471" w:rsidRDefault="001F7CBA" w:rsidP="00715E2A">
            <w:pPr>
              <w:pStyle w:val="Heading6"/>
              <w:keepNext/>
              <w:spacing w:line="280" w:lineRule="exact"/>
              <w:rPr>
                <w:rFonts w:cs="Arial"/>
                <w:b/>
                <w:bCs/>
                <w:sz w:val="22"/>
                <w:szCs w:val="22"/>
                <w:lang w:val="en-GB"/>
              </w:rPr>
            </w:pPr>
          </w:p>
        </w:tc>
        <w:tc>
          <w:tcPr>
            <w:tcW w:w="5670" w:type="dxa"/>
            <w:gridSpan w:val="6"/>
            <w:tcBorders>
              <w:top w:val="single" w:sz="4" w:space="0" w:color="auto"/>
              <w:left w:val="single" w:sz="4" w:space="0" w:color="auto"/>
              <w:bottom w:val="single" w:sz="4" w:space="0" w:color="auto"/>
              <w:right w:val="single" w:sz="4" w:space="0" w:color="auto"/>
            </w:tcBorders>
            <w:shd w:val="pct15" w:color="auto" w:fill="FFFFFF"/>
          </w:tcPr>
          <w:p w14:paraId="44C06DE5" w14:textId="77777777" w:rsidR="001F7CBA" w:rsidRPr="00377471" w:rsidRDefault="002C73ED" w:rsidP="002C73ED">
            <w:pPr>
              <w:pStyle w:val="Heading6"/>
              <w:keepNext/>
              <w:spacing w:line="280" w:lineRule="exact"/>
              <w:rPr>
                <w:rFonts w:cs="Arial"/>
                <w:b/>
                <w:bCs/>
                <w:sz w:val="22"/>
                <w:szCs w:val="22"/>
                <w:lang w:val="en-GB"/>
              </w:rPr>
            </w:pPr>
            <w:r w:rsidRPr="00377471">
              <w:rPr>
                <w:rFonts w:cs="Arial"/>
                <w:b/>
                <w:bCs/>
                <w:sz w:val="22"/>
                <w:szCs w:val="22"/>
                <w:lang w:val="en-GB"/>
              </w:rPr>
              <w:t>Experience</w:t>
            </w:r>
            <w:r w:rsidR="001F7CBA" w:rsidRPr="00377471">
              <w:rPr>
                <w:rFonts w:cs="Arial"/>
                <w:b/>
                <w:bCs/>
                <w:sz w:val="22"/>
                <w:szCs w:val="22"/>
                <w:lang w:val="en-GB"/>
              </w:rPr>
              <w:t xml:space="preserve"> you’ll </w:t>
            </w:r>
            <w:r w:rsidRPr="00377471">
              <w:rPr>
                <w:rFonts w:cs="Arial"/>
                <w:b/>
                <w:bCs/>
                <w:sz w:val="22"/>
                <w:szCs w:val="22"/>
                <w:lang w:val="en-GB"/>
              </w:rPr>
              <w:t>gain</w:t>
            </w:r>
            <w:r w:rsidR="001F7CBA" w:rsidRPr="00377471">
              <w:rPr>
                <w:rFonts w:cs="Arial"/>
                <w:b/>
                <w:bCs/>
                <w:sz w:val="22"/>
                <w:szCs w:val="22"/>
                <w:lang w:val="en-GB"/>
              </w:rPr>
              <w:t>:</w:t>
            </w:r>
          </w:p>
        </w:tc>
      </w:tr>
      <w:tr w:rsidR="001F7CBA" w:rsidRPr="00377471" w14:paraId="5B7D0C8F" w14:textId="77777777" w:rsidTr="002641F9">
        <w:trPr>
          <w:trHeight w:val="630"/>
        </w:trPr>
        <w:tc>
          <w:tcPr>
            <w:tcW w:w="8789" w:type="dxa"/>
            <w:gridSpan w:val="8"/>
            <w:vMerge w:val="restart"/>
            <w:tcBorders>
              <w:top w:val="single" w:sz="4" w:space="0" w:color="auto"/>
              <w:left w:val="single" w:sz="4" w:space="0" w:color="auto"/>
              <w:right w:val="single" w:sz="4" w:space="0" w:color="auto"/>
            </w:tcBorders>
          </w:tcPr>
          <w:p w14:paraId="73F803A8" w14:textId="689D522D" w:rsidR="00235260" w:rsidRDefault="00025AF2" w:rsidP="004F48AB">
            <w:pPr>
              <w:pStyle w:val="ListParagraph"/>
              <w:numPr>
                <w:ilvl w:val="0"/>
                <w:numId w:val="6"/>
              </w:numPr>
              <w:spacing w:line="280" w:lineRule="exact"/>
              <w:ind w:left="317"/>
              <w:rPr>
                <w:rFonts w:cs="Arial"/>
                <w:sz w:val="22"/>
                <w:szCs w:val="22"/>
              </w:rPr>
            </w:pPr>
            <w:r>
              <w:rPr>
                <w:rFonts w:cs="Arial"/>
                <w:sz w:val="22"/>
                <w:szCs w:val="22"/>
              </w:rPr>
              <w:t xml:space="preserve">This business critical role is responsible </w:t>
            </w:r>
            <w:r w:rsidR="00ED2430">
              <w:rPr>
                <w:rFonts w:cs="Arial"/>
                <w:sz w:val="22"/>
                <w:szCs w:val="22"/>
              </w:rPr>
              <w:t>for the co-ordination of planning and launch activity</w:t>
            </w:r>
            <w:r w:rsidR="00DD7F8B">
              <w:rPr>
                <w:rFonts w:cs="Arial"/>
                <w:sz w:val="22"/>
                <w:szCs w:val="22"/>
              </w:rPr>
              <w:t xml:space="preserve"> for all campaign</w:t>
            </w:r>
            <w:r w:rsidR="003B74CA">
              <w:rPr>
                <w:rFonts w:cs="Arial"/>
                <w:sz w:val="22"/>
                <w:szCs w:val="22"/>
              </w:rPr>
              <w:t xml:space="preserve"> </w:t>
            </w:r>
            <w:r w:rsidR="00235260">
              <w:rPr>
                <w:rFonts w:cs="Arial"/>
                <w:sz w:val="22"/>
                <w:szCs w:val="22"/>
              </w:rPr>
              <w:t>activity</w:t>
            </w:r>
            <w:r w:rsidR="00695C56">
              <w:rPr>
                <w:rFonts w:cs="Arial"/>
                <w:sz w:val="22"/>
                <w:szCs w:val="22"/>
              </w:rPr>
              <w:t xml:space="preserve"> – safety, non safety, customer satisfaction campaign and pre-delivery corrections</w:t>
            </w:r>
            <w:r w:rsidR="00262758">
              <w:rPr>
                <w:rFonts w:cs="Arial"/>
                <w:sz w:val="22"/>
                <w:szCs w:val="22"/>
              </w:rPr>
              <w:t xml:space="preserve"> and </w:t>
            </w:r>
            <w:r w:rsidR="003B74CA">
              <w:rPr>
                <w:rFonts w:cs="Arial"/>
                <w:sz w:val="22"/>
                <w:szCs w:val="22"/>
              </w:rPr>
              <w:t xml:space="preserve">will </w:t>
            </w:r>
            <w:r w:rsidR="0022430F">
              <w:rPr>
                <w:rFonts w:cs="Arial"/>
                <w:sz w:val="22"/>
                <w:szCs w:val="22"/>
              </w:rPr>
              <w:t>also</w:t>
            </w:r>
            <w:r w:rsidR="00C32AB7">
              <w:rPr>
                <w:rFonts w:cs="Arial"/>
                <w:sz w:val="22"/>
                <w:szCs w:val="22"/>
              </w:rPr>
              <w:t xml:space="preserve"> </w:t>
            </w:r>
            <w:r w:rsidR="00CE39F8">
              <w:rPr>
                <w:rFonts w:cs="Arial"/>
                <w:sz w:val="22"/>
                <w:szCs w:val="22"/>
              </w:rPr>
              <w:t>manage all local campaigns</w:t>
            </w:r>
          </w:p>
          <w:p w14:paraId="3D5C9EA5" w14:textId="2180946D" w:rsidR="00F04C0C" w:rsidRDefault="0053458C" w:rsidP="004F48AB">
            <w:pPr>
              <w:pStyle w:val="ListParagraph"/>
              <w:numPr>
                <w:ilvl w:val="0"/>
                <w:numId w:val="6"/>
              </w:numPr>
              <w:spacing w:line="280" w:lineRule="exact"/>
              <w:ind w:left="317"/>
              <w:rPr>
                <w:rFonts w:cs="Arial"/>
                <w:sz w:val="22"/>
                <w:szCs w:val="22"/>
              </w:rPr>
            </w:pPr>
            <w:r>
              <w:rPr>
                <w:rFonts w:cs="Arial"/>
                <w:sz w:val="22"/>
                <w:szCs w:val="22"/>
              </w:rPr>
              <w:t xml:space="preserve">An important </w:t>
            </w:r>
            <w:r w:rsidR="007E486E">
              <w:rPr>
                <w:rFonts w:cs="Arial"/>
                <w:sz w:val="22"/>
                <w:szCs w:val="22"/>
              </w:rPr>
              <w:t>element</w:t>
            </w:r>
            <w:r w:rsidR="00A1097D">
              <w:rPr>
                <w:rFonts w:cs="Arial"/>
                <w:sz w:val="22"/>
                <w:szCs w:val="22"/>
              </w:rPr>
              <w:t xml:space="preserve"> of the role is to n</w:t>
            </w:r>
            <w:r w:rsidR="00C05052">
              <w:rPr>
                <w:rFonts w:cs="Arial"/>
                <w:sz w:val="22"/>
                <w:szCs w:val="22"/>
              </w:rPr>
              <w:t>otify</w:t>
            </w:r>
            <w:r w:rsidR="00AB21D4">
              <w:rPr>
                <w:rFonts w:cs="Arial"/>
                <w:sz w:val="22"/>
                <w:szCs w:val="22"/>
              </w:rPr>
              <w:t xml:space="preserve"> and agree </w:t>
            </w:r>
            <w:r w:rsidR="00F04C0C">
              <w:rPr>
                <w:rFonts w:cs="Arial"/>
                <w:sz w:val="22"/>
                <w:szCs w:val="22"/>
              </w:rPr>
              <w:t xml:space="preserve">actions </w:t>
            </w:r>
            <w:r w:rsidR="00A1097D">
              <w:rPr>
                <w:rFonts w:cs="Arial"/>
                <w:sz w:val="22"/>
                <w:szCs w:val="22"/>
              </w:rPr>
              <w:t xml:space="preserve">with the DVSA </w:t>
            </w:r>
            <w:r w:rsidR="00F04C0C">
              <w:rPr>
                <w:rFonts w:cs="Arial"/>
                <w:sz w:val="22"/>
                <w:szCs w:val="22"/>
              </w:rPr>
              <w:t>and report comp</w:t>
            </w:r>
            <w:r w:rsidR="00A57C49">
              <w:rPr>
                <w:rFonts w:cs="Arial"/>
                <w:sz w:val="22"/>
                <w:szCs w:val="22"/>
              </w:rPr>
              <w:t xml:space="preserve">letion rates </w:t>
            </w:r>
            <w:r w:rsidR="004577CE">
              <w:rPr>
                <w:rFonts w:cs="Arial"/>
                <w:sz w:val="22"/>
                <w:szCs w:val="22"/>
              </w:rPr>
              <w:t xml:space="preserve">to ensure compliance with the </w:t>
            </w:r>
            <w:r w:rsidR="008759DE">
              <w:rPr>
                <w:rFonts w:cs="Arial"/>
                <w:sz w:val="22"/>
                <w:szCs w:val="22"/>
              </w:rPr>
              <w:t>Code of Practice.  There is also a requirement to respond t</w:t>
            </w:r>
            <w:r w:rsidR="00F04C0C">
              <w:rPr>
                <w:rFonts w:cs="Arial"/>
                <w:sz w:val="22"/>
                <w:szCs w:val="22"/>
              </w:rPr>
              <w:t>o Regulation 9 Letters from the DVSA.</w:t>
            </w:r>
          </w:p>
          <w:p w14:paraId="4E19D095" w14:textId="48C18195" w:rsidR="0053170C" w:rsidRDefault="008759DE" w:rsidP="00C44C05">
            <w:pPr>
              <w:pStyle w:val="ListParagraph"/>
              <w:numPr>
                <w:ilvl w:val="0"/>
                <w:numId w:val="6"/>
              </w:numPr>
              <w:spacing w:line="280" w:lineRule="exact"/>
              <w:ind w:left="317"/>
              <w:rPr>
                <w:rFonts w:cs="Arial"/>
                <w:sz w:val="22"/>
                <w:szCs w:val="22"/>
              </w:rPr>
            </w:pPr>
            <w:r>
              <w:rPr>
                <w:rFonts w:cs="Arial"/>
                <w:sz w:val="22"/>
                <w:szCs w:val="22"/>
              </w:rPr>
              <w:t>The d</w:t>
            </w:r>
            <w:r w:rsidR="00176EBC">
              <w:rPr>
                <w:rFonts w:cs="Arial"/>
                <w:sz w:val="22"/>
                <w:szCs w:val="22"/>
              </w:rPr>
              <w:t>evelop</w:t>
            </w:r>
            <w:r>
              <w:rPr>
                <w:rFonts w:cs="Arial"/>
                <w:sz w:val="22"/>
                <w:szCs w:val="22"/>
              </w:rPr>
              <w:t>ment</w:t>
            </w:r>
            <w:r w:rsidR="00176EBC">
              <w:rPr>
                <w:rFonts w:cs="Arial"/>
                <w:sz w:val="22"/>
                <w:szCs w:val="22"/>
              </w:rPr>
              <w:t xml:space="preserve"> and </w:t>
            </w:r>
            <w:r>
              <w:rPr>
                <w:rFonts w:cs="Arial"/>
                <w:sz w:val="22"/>
                <w:szCs w:val="22"/>
              </w:rPr>
              <w:t>maintenance of</w:t>
            </w:r>
            <w:r w:rsidR="00176EBC">
              <w:rPr>
                <w:rFonts w:cs="Arial"/>
                <w:sz w:val="22"/>
                <w:szCs w:val="22"/>
              </w:rPr>
              <w:t xml:space="preserve"> strong relationships with</w:t>
            </w:r>
            <w:r w:rsidR="00A10320">
              <w:rPr>
                <w:rFonts w:cs="Arial"/>
                <w:sz w:val="22"/>
                <w:szCs w:val="22"/>
              </w:rPr>
              <w:t xml:space="preserve"> </w:t>
            </w:r>
            <w:r w:rsidR="00F57A1E">
              <w:rPr>
                <w:rFonts w:cs="Arial"/>
                <w:sz w:val="22"/>
                <w:szCs w:val="22"/>
              </w:rPr>
              <w:t xml:space="preserve">TME/TMC </w:t>
            </w:r>
            <w:r>
              <w:rPr>
                <w:rFonts w:cs="Arial"/>
                <w:sz w:val="22"/>
                <w:szCs w:val="22"/>
              </w:rPr>
              <w:t xml:space="preserve">to </w:t>
            </w:r>
            <w:r w:rsidR="00BC7963">
              <w:rPr>
                <w:rFonts w:cs="Arial"/>
                <w:sz w:val="22"/>
                <w:szCs w:val="22"/>
              </w:rPr>
              <w:t>align central policy with market requirements</w:t>
            </w:r>
            <w:r w:rsidR="00545E46">
              <w:rPr>
                <w:rFonts w:cs="Arial"/>
                <w:sz w:val="22"/>
                <w:szCs w:val="22"/>
              </w:rPr>
              <w:t xml:space="preserve"> and gain clarification of policy and procedure</w:t>
            </w:r>
            <w:r w:rsidR="0053170C">
              <w:rPr>
                <w:rFonts w:cs="Arial"/>
                <w:sz w:val="22"/>
                <w:szCs w:val="22"/>
              </w:rPr>
              <w:t xml:space="preserve"> when required</w:t>
            </w:r>
            <w:r w:rsidR="00E81F6B">
              <w:rPr>
                <w:rFonts w:cs="Arial"/>
                <w:sz w:val="22"/>
                <w:szCs w:val="22"/>
              </w:rPr>
              <w:t xml:space="preserve"> to ensure onward communication is clear.</w:t>
            </w:r>
          </w:p>
          <w:p w14:paraId="4912C0A2" w14:textId="4274DC23" w:rsidR="003924EC" w:rsidRDefault="0053170C" w:rsidP="00C44C05">
            <w:pPr>
              <w:pStyle w:val="ListParagraph"/>
              <w:numPr>
                <w:ilvl w:val="0"/>
                <w:numId w:val="6"/>
              </w:numPr>
              <w:spacing w:line="280" w:lineRule="exact"/>
              <w:ind w:left="317"/>
              <w:rPr>
                <w:rFonts w:cs="Arial"/>
                <w:sz w:val="22"/>
                <w:szCs w:val="22"/>
              </w:rPr>
            </w:pPr>
            <w:r>
              <w:rPr>
                <w:rFonts w:cs="Arial"/>
                <w:sz w:val="22"/>
                <w:szCs w:val="22"/>
              </w:rPr>
              <w:t xml:space="preserve">Ensure the department communicates effectively with other </w:t>
            </w:r>
            <w:r w:rsidR="00100108">
              <w:rPr>
                <w:rFonts w:cs="Arial"/>
                <w:sz w:val="22"/>
                <w:szCs w:val="22"/>
              </w:rPr>
              <w:t>departmental managers</w:t>
            </w:r>
            <w:r w:rsidR="000543E3">
              <w:rPr>
                <w:rFonts w:cs="Arial"/>
                <w:sz w:val="22"/>
                <w:szCs w:val="22"/>
              </w:rPr>
              <w:t xml:space="preserve"> and field team</w:t>
            </w:r>
            <w:r w:rsidR="00E45431">
              <w:rPr>
                <w:rFonts w:cs="Arial"/>
                <w:sz w:val="22"/>
                <w:szCs w:val="22"/>
              </w:rPr>
              <w:t xml:space="preserve"> is key to maximise</w:t>
            </w:r>
            <w:r w:rsidR="00A20E3B">
              <w:rPr>
                <w:rFonts w:cs="Arial"/>
                <w:sz w:val="22"/>
                <w:szCs w:val="22"/>
              </w:rPr>
              <w:t xml:space="preserve"> engagement levels within the network</w:t>
            </w:r>
            <w:r w:rsidR="0064135B">
              <w:rPr>
                <w:rFonts w:cs="Arial"/>
                <w:sz w:val="22"/>
                <w:szCs w:val="22"/>
              </w:rPr>
              <w:t>.</w:t>
            </w:r>
            <w:r w:rsidR="00A20E3B">
              <w:rPr>
                <w:rFonts w:cs="Arial"/>
                <w:sz w:val="22"/>
                <w:szCs w:val="22"/>
              </w:rPr>
              <w:t xml:space="preserve"> </w:t>
            </w:r>
            <w:r w:rsidR="007D2056">
              <w:rPr>
                <w:rFonts w:cs="Arial"/>
                <w:sz w:val="22"/>
                <w:szCs w:val="22"/>
              </w:rPr>
              <w:t xml:space="preserve"> </w:t>
            </w:r>
          </w:p>
          <w:p w14:paraId="306A7B04" w14:textId="38930DFE" w:rsidR="00A50FE3" w:rsidRDefault="0064135B" w:rsidP="00C44C05">
            <w:pPr>
              <w:pStyle w:val="ListParagraph"/>
              <w:numPr>
                <w:ilvl w:val="0"/>
                <w:numId w:val="6"/>
              </w:numPr>
              <w:spacing w:line="280" w:lineRule="exact"/>
              <w:ind w:left="317"/>
              <w:rPr>
                <w:rFonts w:cs="Arial"/>
                <w:sz w:val="22"/>
                <w:szCs w:val="22"/>
              </w:rPr>
            </w:pPr>
            <w:r>
              <w:rPr>
                <w:rFonts w:cs="Arial"/>
                <w:sz w:val="22"/>
                <w:szCs w:val="22"/>
              </w:rPr>
              <w:t>There is a requirement to work closely with TMUK/</w:t>
            </w:r>
            <w:r w:rsidR="003A34F7">
              <w:rPr>
                <w:rFonts w:cs="Arial"/>
                <w:sz w:val="22"/>
                <w:szCs w:val="22"/>
              </w:rPr>
              <w:t xml:space="preserve">BRC </w:t>
            </w:r>
            <w:r w:rsidR="00071929">
              <w:rPr>
                <w:rFonts w:cs="Arial"/>
                <w:sz w:val="22"/>
                <w:szCs w:val="22"/>
              </w:rPr>
              <w:t xml:space="preserve">to ensure all vehicles handled at Burnaston or other </w:t>
            </w:r>
            <w:r w:rsidR="00E36695">
              <w:rPr>
                <w:rFonts w:cs="Arial"/>
                <w:sz w:val="22"/>
                <w:szCs w:val="22"/>
              </w:rPr>
              <w:t xml:space="preserve">UK </w:t>
            </w:r>
            <w:r w:rsidR="00071929">
              <w:rPr>
                <w:rFonts w:cs="Arial"/>
                <w:sz w:val="22"/>
                <w:szCs w:val="22"/>
              </w:rPr>
              <w:t>hub</w:t>
            </w:r>
            <w:r w:rsidR="00E36695">
              <w:rPr>
                <w:rFonts w:cs="Arial"/>
                <w:sz w:val="22"/>
                <w:szCs w:val="22"/>
              </w:rPr>
              <w:t>s</w:t>
            </w:r>
            <w:r w:rsidR="00071929">
              <w:rPr>
                <w:rFonts w:cs="Arial"/>
                <w:sz w:val="22"/>
                <w:szCs w:val="22"/>
              </w:rPr>
              <w:t xml:space="preserve"> </w:t>
            </w:r>
            <w:r w:rsidR="002502A6">
              <w:rPr>
                <w:rFonts w:cs="Arial"/>
                <w:sz w:val="22"/>
                <w:szCs w:val="22"/>
              </w:rPr>
              <w:t>have all outstanding campaigns completed.</w:t>
            </w:r>
          </w:p>
          <w:p w14:paraId="7105BE58" w14:textId="3F5FF702" w:rsidR="00BD2DF8" w:rsidRDefault="00F35ACA" w:rsidP="00027336">
            <w:pPr>
              <w:pStyle w:val="ListParagraph"/>
              <w:numPr>
                <w:ilvl w:val="0"/>
                <w:numId w:val="6"/>
              </w:numPr>
              <w:spacing w:line="280" w:lineRule="exact"/>
              <w:ind w:left="317"/>
              <w:rPr>
                <w:rFonts w:cs="Arial"/>
                <w:sz w:val="22"/>
                <w:szCs w:val="22"/>
              </w:rPr>
            </w:pPr>
            <w:r>
              <w:rPr>
                <w:rFonts w:cs="Arial"/>
                <w:sz w:val="22"/>
                <w:szCs w:val="22"/>
              </w:rPr>
              <w:t xml:space="preserve">All </w:t>
            </w:r>
            <w:r w:rsidR="002A728B">
              <w:rPr>
                <w:rFonts w:cs="Arial"/>
                <w:sz w:val="22"/>
                <w:szCs w:val="22"/>
              </w:rPr>
              <w:t xml:space="preserve">relevant systems </w:t>
            </w:r>
            <w:r w:rsidR="003A3ADD">
              <w:rPr>
                <w:rFonts w:cs="Arial"/>
                <w:sz w:val="22"/>
                <w:szCs w:val="22"/>
              </w:rPr>
              <w:t xml:space="preserve">(e.g. CWS, Compass, TechDoc) </w:t>
            </w:r>
            <w:r w:rsidR="002A728B">
              <w:rPr>
                <w:rFonts w:cs="Arial"/>
                <w:sz w:val="22"/>
                <w:szCs w:val="22"/>
              </w:rPr>
              <w:t>will be updated in a timely manner</w:t>
            </w:r>
            <w:r w:rsidR="003A3ADD">
              <w:rPr>
                <w:rFonts w:cs="Arial"/>
                <w:sz w:val="22"/>
                <w:szCs w:val="22"/>
              </w:rPr>
              <w:t xml:space="preserve"> with t</w:t>
            </w:r>
            <w:r w:rsidR="00BD2DF8">
              <w:rPr>
                <w:rFonts w:cs="Arial"/>
                <w:sz w:val="22"/>
                <w:szCs w:val="22"/>
              </w:rPr>
              <w:t>echnical instructions, warranty bulletins &amp; VIN lists</w:t>
            </w:r>
            <w:r w:rsidR="003A3ADD">
              <w:rPr>
                <w:rFonts w:cs="Arial"/>
                <w:sz w:val="22"/>
                <w:szCs w:val="22"/>
              </w:rPr>
              <w:t>.</w:t>
            </w:r>
          </w:p>
          <w:p w14:paraId="380E34D2" w14:textId="52DEFE4F" w:rsidR="009D1060" w:rsidRDefault="008A6495" w:rsidP="00027336">
            <w:pPr>
              <w:pStyle w:val="ListParagraph"/>
              <w:numPr>
                <w:ilvl w:val="0"/>
                <w:numId w:val="6"/>
              </w:numPr>
              <w:spacing w:line="280" w:lineRule="exact"/>
              <w:ind w:left="317"/>
              <w:rPr>
                <w:rFonts w:cs="Arial"/>
                <w:sz w:val="22"/>
                <w:szCs w:val="22"/>
              </w:rPr>
            </w:pPr>
            <w:r>
              <w:rPr>
                <w:rFonts w:cs="Arial"/>
                <w:sz w:val="22"/>
                <w:szCs w:val="22"/>
              </w:rPr>
              <w:t>Ongoing m</w:t>
            </w:r>
            <w:r w:rsidR="009D1060">
              <w:rPr>
                <w:rFonts w:cs="Arial"/>
                <w:sz w:val="22"/>
                <w:szCs w:val="22"/>
              </w:rPr>
              <w:t>onitor</w:t>
            </w:r>
            <w:r>
              <w:rPr>
                <w:rFonts w:cs="Arial"/>
                <w:sz w:val="22"/>
                <w:szCs w:val="22"/>
              </w:rPr>
              <w:t xml:space="preserve">ing of </w:t>
            </w:r>
            <w:r w:rsidR="009D1060">
              <w:rPr>
                <w:rFonts w:cs="Arial"/>
                <w:sz w:val="22"/>
                <w:szCs w:val="22"/>
              </w:rPr>
              <w:t>parts availability for campaigns</w:t>
            </w:r>
            <w:r w:rsidR="00FB07BE">
              <w:rPr>
                <w:rFonts w:cs="Arial"/>
                <w:sz w:val="22"/>
                <w:szCs w:val="22"/>
              </w:rPr>
              <w:t xml:space="preserve"> </w:t>
            </w:r>
            <w:r w:rsidR="0093284C">
              <w:rPr>
                <w:rFonts w:cs="Arial"/>
                <w:sz w:val="22"/>
                <w:szCs w:val="22"/>
              </w:rPr>
              <w:t>as well as forecasting</w:t>
            </w:r>
            <w:r w:rsidR="0095384A">
              <w:rPr>
                <w:rFonts w:cs="Arial"/>
                <w:sz w:val="22"/>
                <w:szCs w:val="22"/>
              </w:rPr>
              <w:t xml:space="preserve"> parts demand requirements.</w:t>
            </w:r>
          </w:p>
          <w:p w14:paraId="7628660A" w14:textId="32443C6E" w:rsidR="00C34A96" w:rsidRPr="00027336" w:rsidRDefault="00C34A96" w:rsidP="00027336">
            <w:pPr>
              <w:pStyle w:val="ListParagraph"/>
              <w:numPr>
                <w:ilvl w:val="0"/>
                <w:numId w:val="6"/>
              </w:numPr>
              <w:spacing w:line="280" w:lineRule="exact"/>
              <w:ind w:left="317"/>
              <w:rPr>
                <w:rFonts w:cs="Arial"/>
                <w:sz w:val="22"/>
                <w:szCs w:val="22"/>
              </w:rPr>
            </w:pPr>
            <w:r>
              <w:rPr>
                <w:rFonts w:cs="Arial"/>
                <w:sz w:val="22"/>
                <w:szCs w:val="22"/>
              </w:rPr>
              <w:t xml:space="preserve">There is some bulk claiming </w:t>
            </w:r>
            <w:r w:rsidR="002B01C8">
              <w:rPr>
                <w:rFonts w:cs="Arial"/>
                <w:sz w:val="22"/>
                <w:szCs w:val="22"/>
              </w:rPr>
              <w:t>onto CWS for costs relating to car rental, fuel and C&amp;Ds.</w:t>
            </w:r>
          </w:p>
          <w:p w14:paraId="63A5F7EB" w14:textId="6DC9A79D" w:rsidR="00AA0571" w:rsidRDefault="005F30A5" w:rsidP="00C44C05">
            <w:pPr>
              <w:pStyle w:val="ListParagraph"/>
              <w:numPr>
                <w:ilvl w:val="0"/>
                <w:numId w:val="6"/>
              </w:numPr>
              <w:spacing w:line="280" w:lineRule="exact"/>
              <w:ind w:left="317"/>
              <w:rPr>
                <w:rFonts w:cs="Arial"/>
                <w:sz w:val="22"/>
                <w:szCs w:val="22"/>
              </w:rPr>
            </w:pPr>
            <w:r>
              <w:rPr>
                <w:rFonts w:cs="Arial"/>
                <w:sz w:val="22"/>
                <w:szCs w:val="22"/>
              </w:rPr>
              <w:t xml:space="preserve">Robust reporting </w:t>
            </w:r>
            <w:r w:rsidR="004E7804">
              <w:rPr>
                <w:rFonts w:cs="Arial"/>
                <w:sz w:val="22"/>
                <w:szCs w:val="22"/>
              </w:rPr>
              <w:t xml:space="preserve">and analysis </w:t>
            </w:r>
            <w:r>
              <w:rPr>
                <w:rFonts w:cs="Arial"/>
                <w:sz w:val="22"/>
                <w:szCs w:val="22"/>
              </w:rPr>
              <w:t>is a central requirement of the role</w:t>
            </w:r>
          </w:p>
          <w:p w14:paraId="0E96767A" w14:textId="378DCB03" w:rsidR="004F6D6B" w:rsidRPr="00BD0BBB" w:rsidRDefault="00AA0571" w:rsidP="00C44C05">
            <w:pPr>
              <w:pStyle w:val="ListParagraph"/>
              <w:numPr>
                <w:ilvl w:val="0"/>
                <w:numId w:val="6"/>
              </w:numPr>
              <w:spacing w:line="280" w:lineRule="exact"/>
              <w:ind w:left="317"/>
              <w:rPr>
                <w:rFonts w:cs="Arial"/>
                <w:sz w:val="22"/>
                <w:szCs w:val="22"/>
              </w:rPr>
            </w:pPr>
            <w:r w:rsidRPr="00BD0BBB">
              <w:rPr>
                <w:rFonts w:cs="Arial"/>
                <w:sz w:val="22"/>
                <w:szCs w:val="22"/>
              </w:rPr>
              <w:t>Ensur</w:t>
            </w:r>
            <w:r w:rsidR="00463DBA" w:rsidRPr="00BD0BBB">
              <w:rPr>
                <w:rFonts w:cs="Arial"/>
                <w:sz w:val="22"/>
                <w:szCs w:val="22"/>
              </w:rPr>
              <w:t xml:space="preserve">e that surveillance programmes are in place to check validity of Centre claims.  This may include Centre visits </w:t>
            </w:r>
            <w:r w:rsidR="00BD0BBB" w:rsidRPr="00BD0BBB">
              <w:rPr>
                <w:rFonts w:cs="Arial"/>
                <w:sz w:val="22"/>
                <w:szCs w:val="22"/>
              </w:rPr>
              <w:t>with the warranty team.</w:t>
            </w:r>
            <w:r w:rsidR="007F4F6C" w:rsidRPr="00BD0BBB">
              <w:rPr>
                <w:rFonts w:cs="Arial"/>
                <w:sz w:val="22"/>
                <w:szCs w:val="22"/>
              </w:rPr>
              <w:t xml:space="preserve"> </w:t>
            </w:r>
          </w:p>
          <w:p w14:paraId="10D62902" w14:textId="0247911B" w:rsidR="00C64D4A" w:rsidRDefault="00AC4D41" w:rsidP="00C44C05">
            <w:pPr>
              <w:pStyle w:val="ListParagraph"/>
              <w:numPr>
                <w:ilvl w:val="0"/>
                <w:numId w:val="6"/>
              </w:numPr>
              <w:spacing w:line="280" w:lineRule="exact"/>
              <w:ind w:left="317"/>
              <w:rPr>
                <w:rFonts w:cs="Arial"/>
                <w:sz w:val="22"/>
                <w:szCs w:val="22"/>
              </w:rPr>
            </w:pPr>
            <w:r>
              <w:rPr>
                <w:rFonts w:cs="Arial"/>
                <w:sz w:val="22"/>
                <w:szCs w:val="22"/>
              </w:rPr>
              <w:lastRenderedPageBreak/>
              <w:t xml:space="preserve">Ensure the warranty system is correctly maintained </w:t>
            </w:r>
            <w:r w:rsidR="00C44C05">
              <w:rPr>
                <w:rFonts w:cs="Arial"/>
                <w:sz w:val="22"/>
                <w:szCs w:val="22"/>
              </w:rPr>
              <w:t>with up to date warranty rates.</w:t>
            </w:r>
          </w:p>
          <w:p w14:paraId="09E2C529" w14:textId="1ADE8F8F" w:rsidR="006B37A2" w:rsidRPr="002B01C8" w:rsidRDefault="00130DD4" w:rsidP="004E7804">
            <w:pPr>
              <w:pStyle w:val="ListParagraph"/>
              <w:numPr>
                <w:ilvl w:val="0"/>
                <w:numId w:val="6"/>
              </w:numPr>
              <w:spacing w:line="280" w:lineRule="exact"/>
              <w:ind w:left="317"/>
              <w:rPr>
                <w:rFonts w:cs="Arial"/>
                <w:sz w:val="22"/>
                <w:szCs w:val="22"/>
              </w:rPr>
            </w:pPr>
            <w:r w:rsidRPr="002B01C8">
              <w:rPr>
                <w:rFonts w:cs="Arial"/>
                <w:sz w:val="22"/>
                <w:szCs w:val="22"/>
              </w:rPr>
              <w:t>Analyse</w:t>
            </w:r>
            <w:r w:rsidR="00881C03" w:rsidRPr="002B01C8">
              <w:rPr>
                <w:rFonts w:cs="Arial"/>
                <w:sz w:val="22"/>
                <w:szCs w:val="22"/>
              </w:rPr>
              <w:t xml:space="preserve"> warranty cost</w:t>
            </w:r>
            <w:r w:rsidR="00D322CB" w:rsidRPr="002B01C8">
              <w:rPr>
                <w:rFonts w:cs="Arial"/>
                <w:sz w:val="22"/>
                <w:szCs w:val="22"/>
              </w:rPr>
              <w:t xml:space="preserve"> management associated with campaign management</w:t>
            </w:r>
          </w:p>
          <w:p w14:paraId="200D9A4B" w14:textId="1F56A75D" w:rsidR="009D316A" w:rsidRPr="009D316A" w:rsidRDefault="00CA51F8" w:rsidP="009D316A">
            <w:pPr>
              <w:pStyle w:val="ListParagraph"/>
              <w:numPr>
                <w:ilvl w:val="0"/>
                <w:numId w:val="6"/>
              </w:numPr>
              <w:spacing w:line="280" w:lineRule="exact"/>
              <w:ind w:left="317"/>
              <w:rPr>
                <w:rFonts w:cs="Arial"/>
                <w:sz w:val="22"/>
                <w:szCs w:val="22"/>
              </w:rPr>
            </w:pPr>
            <w:r w:rsidRPr="009D316A">
              <w:rPr>
                <w:rFonts w:cs="Arial"/>
                <w:sz w:val="22"/>
                <w:szCs w:val="22"/>
              </w:rPr>
              <w:t xml:space="preserve">Liaise with </w:t>
            </w:r>
            <w:r w:rsidR="00CD46B8" w:rsidRPr="009D316A">
              <w:rPr>
                <w:rFonts w:cs="Arial"/>
                <w:sz w:val="22"/>
                <w:szCs w:val="22"/>
              </w:rPr>
              <w:t xml:space="preserve">Product Quality and Warranty teams to identify </w:t>
            </w:r>
            <w:r w:rsidR="0030645B" w:rsidRPr="009D316A">
              <w:rPr>
                <w:rFonts w:cs="Arial"/>
                <w:sz w:val="22"/>
                <w:szCs w:val="22"/>
              </w:rPr>
              <w:t>trends or variances.</w:t>
            </w:r>
          </w:p>
          <w:p w14:paraId="74594734" w14:textId="59962935" w:rsidR="009D316A" w:rsidRDefault="009D316A" w:rsidP="00C44C05">
            <w:pPr>
              <w:pStyle w:val="ListParagraph"/>
              <w:numPr>
                <w:ilvl w:val="0"/>
                <w:numId w:val="6"/>
              </w:numPr>
              <w:spacing w:line="280" w:lineRule="exact"/>
              <w:ind w:left="317"/>
              <w:rPr>
                <w:rFonts w:cs="Arial"/>
                <w:sz w:val="22"/>
                <w:szCs w:val="22"/>
              </w:rPr>
            </w:pPr>
            <w:r>
              <w:rPr>
                <w:rFonts w:cs="Arial"/>
                <w:sz w:val="22"/>
                <w:szCs w:val="22"/>
              </w:rPr>
              <w:t>Develop and maintain standardized operating processes for all activities conducted by the warranty team.</w:t>
            </w:r>
          </w:p>
          <w:p w14:paraId="215B6408" w14:textId="3C68A019" w:rsidR="002B01C8" w:rsidRDefault="002B01C8" w:rsidP="00C44C05">
            <w:pPr>
              <w:pStyle w:val="ListParagraph"/>
              <w:numPr>
                <w:ilvl w:val="0"/>
                <w:numId w:val="6"/>
              </w:numPr>
              <w:spacing w:line="280" w:lineRule="exact"/>
              <w:ind w:left="317"/>
              <w:rPr>
                <w:rFonts w:cs="Arial"/>
                <w:sz w:val="22"/>
                <w:szCs w:val="22"/>
              </w:rPr>
            </w:pPr>
            <w:r>
              <w:rPr>
                <w:rFonts w:cs="Arial"/>
                <w:sz w:val="22"/>
                <w:szCs w:val="22"/>
              </w:rPr>
              <w:t xml:space="preserve">There is </w:t>
            </w:r>
            <w:r w:rsidR="00DA035A">
              <w:rPr>
                <w:rFonts w:cs="Arial"/>
                <w:sz w:val="22"/>
                <w:szCs w:val="22"/>
              </w:rPr>
              <w:t xml:space="preserve">significant ongoing liaison with TGB systems to ensure </w:t>
            </w:r>
            <w:r w:rsidR="00AD12D0">
              <w:rPr>
                <w:rFonts w:cs="Arial"/>
                <w:sz w:val="22"/>
                <w:szCs w:val="22"/>
              </w:rPr>
              <w:t xml:space="preserve">systems, </w:t>
            </w:r>
            <w:r w:rsidR="00DA035A">
              <w:rPr>
                <w:rFonts w:cs="Arial"/>
                <w:sz w:val="22"/>
                <w:szCs w:val="22"/>
              </w:rPr>
              <w:t xml:space="preserve">data flows &amp; appropriate controls are </w:t>
            </w:r>
            <w:r w:rsidR="00043D0E">
              <w:rPr>
                <w:rFonts w:cs="Arial"/>
                <w:sz w:val="22"/>
                <w:szCs w:val="22"/>
              </w:rPr>
              <w:t>always maintained.</w:t>
            </w:r>
          </w:p>
          <w:p w14:paraId="17A25FBB" w14:textId="77777777" w:rsidR="007B13FC" w:rsidRDefault="00FB3922" w:rsidP="00C44C05">
            <w:pPr>
              <w:pStyle w:val="ListParagraph"/>
              <w:numPr>
                <w:ilvl w:val="0"/>
                <w:numId w:val="6"/>
              </w:numPr>
              <w:spacing w:line="280" w:lineRule="exact"/>
              <w:ind w:left="317"/>
              <w:rPr>
                <w:rFonts w:cs="Arial"/>
                <w:sz w:val="22"/>
                <w:szCs w:val="22"/>
              </w:rPr>
            </w:pPr>
            <w:r>
              <w:rPr>
                <w:rFonts w:cs="Arial"/>
                <w:sz w:val="22"/>
                <w:szCs w:val="22"/>
              </w:rPr>
              <w:t>Creating</w:t>
            </w:r>
            <w:r w:rsidR="00E46D60">
              <w:rPr>
                <w:rFonts w:cs="Arial"/>
                <w:sz w:val="22"/>
                <w:szCs w:val="22"/>
              </w:rPr>
              <w:t xml:space="preserve"> and publishing campaign newsletters</w:t>
            </w:r>
          </w:p>
          <w:p w14:paraId="4D282142" w14:textId="09F2ECE6" w:rsidR="0093284C" w:rsidRPr="00377471" w:rsidRDefault="0093284C" w:rsidP="00C44C05">
            <w:pPr>
              <w:pStyle w:val="ListParagraph"/>
              <w:numPr>
                <w:ilvl w:val="0"/>
                <w:numId w:val="6"/>
              </w:numPr>
              <w:spacing w:line="280" w:lineRule="exact"/>
              <w:ind w:left="317"/>
              <w:rPr>
                <w:rFonts w:cs="Arial"/>
                <w:sz w:val="22"/>
                <w:szCs w:val="22"/>
              </w:rPr>
            </w:pPr>
            <w:r>
              <w:rPr>
                <w:rFonts w:cs="Arial"/>
                <w:sz w:val="22"/>
                <w:szCs w:val="22"/>
              </w:rPr>
              <w:t>Training new Centre startups</w:t>
            </w:r>
            <w:r w:rsidR="007D2056">
              <w:rPr>
                <w:rFonts w:cs="Arial"/>
                <w:sz w:val="22"/>
                <w:szCs w:val="22"/>
              </w:rPr>
              <w:t xml:space="preserve">.  Input into </w:t>
            </w:r>
            <w:r w:rsidR="008376EA">
              <w:rPr>
                <w:rFonts w:cs="Arial"/>
                <w:sz w:val="22"/>
                <w:szCs w:val="22"/>
              </w:rPr>
              <w:t>Academy training course content.</w:t>
            </w:r>
          </w:p>
        </w:tc>
        <w:tc>
          <w:tcPr>
            <w:tcW w:w="284" w:type="dxa"/>
            <w:vMerge/>
            <w:tcBorders>
              <w:left w:val="single" w:sz="4" w:space="0" w:color="auto"/>
              <w:right w:val="single" w:sz="4" w:space="0" w:color="auto"/>
            </w:tcBorders>
            <w:shd w:val="clear" w:color="auto" w:fill="auto"/>
          </w:tcPr>
          <w:p w14:paraId="1790C7B5" w14:textId="77777777" w:rsidR="001F7CBA" w:rsidRPr="00377471" w:rsidRDefault="001F7CBA" w:rsidP="00051E18">
            <w:pPr>
              <w:rPr>
                <w:rFonts w:cs="Arial"/>
                <w:sz w:val="22"/>
                <w:szCs w:val="22"/>
              </w:rPr>
            </w:pPr>
          </w:p>
        </w:tc>
        <w:tc>
          <w:tcPr>
            <w:tcW w:w="5670" w:type="dxa"/>
            <w:gridSpan w:val="6"/>
            <w:tcBorders>
              <w:top w:val="single" w:sz="4" w:space="0" w:color="auto"/>
              <w:left w:val="single" w:sz="4" w:space="0" w:color="auto"/>
              <w:bottom w:val="single" w:sz="4" w:space="0" w:color="auto"/>
              <w:right w:val="single" w:sz="4" w:space="0" w:color="auto"/>
            </w:tcBorders>
          </w:tcPr>
          <w:p w14:paraId="36C3A48E" w14:textId="556AD119" w:rsidR="00BC0512" w:rsidRDefault="004247E9" w:rsidP="00BC0512">
            <w:pPr>
              <w:pStyle w:val="ListParagraph"/>
              <w:numPr>
                <w:ilvl w:val="0"/>
                <w:numId w:val="6"/>
              </w:numPr>
              <w:spacing w:line="280" w:lineRule="exact"/>
              <w:rPr>
                <w:rFonts w:cs="Arial"/>
                <w:bCs/>
                <w:sz w:val="20"/>
                <w:szCs w:val="20"/>
                <w:lang w:val="en-GB"/>
              </w:rPr>
            </w:pPr>
            <w:r>
              <w:rPr>
                <w:rFonts w:cs="Arial"/>
                <w:bCs/>
                <w:sz w:val="20"/>
                <w:szCs w:val="20"/>
                <w:lang w:val="en-GB"/>
              </w:rPr>
              <w:t>Expert operational knowledge of CWS, Prior Approval system, Compass &amp; SOURCE</w:t>
            </w:r>
          </w:p>
          <w:p w14:paraId="79D755AD" w14:textId="514CA506" w:rsidR="00AD34BE" w:rsidRDefault="00AD34BE" w:rsidP="00BC0512">
            <w:pPr>
              <w:pStyle w:val="ListParagraph"/>
              <w:numPr>
                <w:ilvl w:val="0"/>
                <w:numId w:val="6"/>
              </w:numPr>
              <w:spacing w:line="280" w:lineRule="exact"/>
              <w:rPr>
                <w:rFonts w:cs="Arial"/>
                <w:bCs/>
                <w:sz w:val="20"/>
                <w:szCs w:val="20"/>
                <w:lang w:val="en-GB"/>
              </w:rPr>
            </w:pPr>
            <w:r>
              <w:rPr>
                <w:rFonts w:cs="Arial"/>
                <w:bCs/>
                <w:sz w:val="20"/>
                <w:szCs w:val="20"/>
                <w:lang w:val="en-GB"/>
              </w:rPr>
              <w:t>Knowledge and awareness of TME/TMC compliance conditions covering SAWA, TEC, Used vehicle products</w:t>
            </w:r>
            <w:r w:rsidR="004666E6">
              <w:rPr>
                <w:rFonts w:cs="Arial"/>
                <w:bCs/>
                <w:sz w:val="20"/>
                <w:szCs w:val="20"/>
                <w:lang w:val="en-GB"/>
              </w:rPr>
              <w:t>.</w:t>
            </w:r>
          </w:p>
          <w:p w14:paraId="0A8C9D74" w14:textId="73D327CF" w:rsidR="00BC0512" w:rsidRPr="00C16C59" w:rsidRDefault="00C16C59" w:rsidP="00BC0512">
            <w:pPr>
              <w:pStyle w:val="ListParagraph"/>
              <w:numPr>
                <w:ilvl w:val="0"/>
                <w:numId w:val="6"/>
              </w:numPr>
              <w:spacing w:line="280" w:lineRule="exact"/>
              <w:rPr>
                <w:rFonts w:cs="Arial"/>
                <w:bCs/>
                <w:sz w:val="20"/>
                <w:szCs w:val="20"/>
                <w:lang w:val="en-GB"/>
              </w:rPr>
            </w:pPr>
            <w:r w:rsidRPr="00C16C59">
              <w:rPr>
                <w:rFonts w:cs="Arial"/>
                <w:bCs/>
                <w:sz w:val="20"/>
                <w:szCs w:val="20"/>
                <w:lang w:val="en-GB"/>
              </w:rPr>
              <w:t>Close interaction with TME and other Toyota entities will provide plenty of networking opportunities</w:t>
            </w:r>
            <w:r w:rsidR="008D06DC">
              <w:rPr>
                <w:rFonts w:cs="Arial"/>
                <w:bCs/>
                <w:sz w:val="20"/>
                <w:szCs w:val="20"/>
                <w:lang w:val="en-GB"/>
              </w:rPr>
              <w:t xml:space="preserve"> and </w:t>
            </w:r>
            <w:r w:rsidR="00BC0512" w:rsidRPr="00C16C59">
              <w:rPr>
                <w:rFonts w:cs="Arial"/>
                <w:bCs/>
                <w:sz w:val="20"/>
                <w:szCs w:val="20"/>
                <w:lang w:val="en-GB"/>
              </w:rPr>
              <w:t xml:space="preserve">contact with senior management and </w:t>
            </w:r>
            <w:r w:rsidR="008D06DC">
              <w:rPr>
                <w:rFonts w:cs="Arial"/>
                <w:bCs/>
                <w:sz w:val="20"/>
                <w:szCs w:val="20"/>
                <w:lang w:val="en-GB"/>
              </w:rPr>
              <w:t>field teams</w:t>
            </w:r>
            <w:r w:rsidR="004666E6">
              <w:rPr>
                <w:rFonts w:cs="Arial"/>
                <w:bCs/>
                <w:sz w:val="20"/>
                <w:szCs w:val="20"/>
                <w:lang w:val="en-GB"/>
              </w:rPr>
              <w:t>.</w:t>
            </w:r>
          </w:p>
          <w:p w14:paraId="4F8111A7" w14:textId="187E2360" w:rsidR="00BC0512" w:rsidRDefault="00BC0512" w:rsidP="00BC0512">
            <w:pPr>
              <w:pStyle w:val="ListParagraph"/>
              <w:numPr>
                <w:ilvl w:val="0"/>
                <w:numId w:val="6"/>
              </w:numPr>
              <w:spacing w:line="280" w:lineRule="exact"/>
              <w:rPr>
                <w:rFonts w:cs="Arial"/>
                <w:bCs/>
                <w:sz w:val="20"/>
                <w:szCs w:val="20"/>
                <w:lang w:val="en-GB"/>
              </w:rPr>
            </w:pPr>
            <w:r>
              <w:rPr>
                <w:rFonts w:cs="Arial"/>
                <w:bCs/>
                <w:sz w:val="20"/>
                <w:szCs w:val="20"/>
                <w:lang w:val="en-GB"/>
              </w:rPr>
              <w:t>Company</w:t>
            </w:r>
            <w:r w:rsidR="004666E6">
              <w:rPr>
                <w:rFonts w:cs="Arial"/>
                <w:bCs/>
                <w:sz w:val="20"/>
                <w:szCs w:val="20"/>
                <w:lang w:val="en-GB"/>
              </w:rPr>
              <w:t>-</w:t>
            </w:r>
            <w:r>
              <w:rPr>
                <w:rFonts w:cs="Arial"/>
                <w:bCs/>
                <w:sz w:val="20"/>
                <w:szCs w:val="20"/>
                <w:lang w:val="en-GB"/>
              </w:rPr>
              <w:t>wide exposure with projects such as Hilux corrosion campaign</w:t>
            </w:r>
          </w:p>
          <w:p w14:paraId="258F1B72" w14:textId="06AB27DD" w:rsidR="00BC0512" w:rsidRDefault="00BC0512" w:rsidP="00BC0512">
            <w:pPr>
              <w:pStyle w:val="ListParagraph"/>
              <w:numPr>
                <w:ilvl w:val="0"/>
                <w:numId w:val="6"/>
              </w:numPr>
              <w:spacing w:line="280" w:lineRule="exact"/>
              <w:rPr>
                <w:rFonts w:cs="Arial"/>
                <w:bCs/>
                <w:sz w:val="20"/>
                <w:szCs w:val="20"/>
                <w:lang w:val="en-GB"/>
              </w:rPr>
            </w:pPr>
            <w:r>
              <w:rPr>
                <w:rFonts w:cs="Arial"/>
                <w:bCs/>
                <w:sz w:val="20"/>
                <w:szCs w:val="20"/>
                <w:lang w:val="en-GB"/>
              </w:rPr>
              <w:t>Close contact wi</w:t>
            </w:r>
            <w:r w:rsidR="008D06DC">
              <w:rPr>
                <w:rFonts w:cs="Arial"/>
                <w:bCs/>
                <w:sz w:val="20"/>
                <w:szCs w:val="20"/>
                <w:lang w:val="en-GB"/>
              </w:rPr>
              <w:t>th</w:t>
            </w:r>
            <w:r>
              <w:rPr>
                <w:rFonts w:cs="Arial"/>
                <w:bCs/>
                <w:sz w:val="20"/>
                <w:szCs w:val="20"/>
                <w:lang w:val="en-GB"/>
              </w:rPr>
              <w:t xml:space="preserve"> network partners</w:t>
            </w:r>
            <w:r w:rsidR="004666E6">
              <w:rPr>
                <w:rFonts w:cs="Arial"/>
                <w:bCs/>
                <w:sz w:val="20"/>
                <w:szCs w:val="20"/>
                <w:lang w:val="en-GB"/>
              </w:rPr>
              <w:t>.</w:t>
            </w:r>
          </w:p>
          <w:p w14:paraId="7E1CADD7" w14:textId="77777777" w:rsidR="00BC0512" w:rsidRDefault="00BC0512" w:rsidP="00BC0512">
            <w:pPr>
              <w:pStyle w:val="ListParagraph"/>
              <w:numPr>
                <w:ilvl w:val="0"/>
                <w:numId w:val="6"/>
              </w:numPr>
              <w:spacing w:line="280" w:lineRule="exact"/>
              <w:rPr>
                <w:rFonts w:cs="Arial"/>
                <w:bCs/>
                <w:sz w:val="20"/>
                <w:szCs w:val="20"/>
                <w:lang w:val="en-GB"/>
              </w:rPr>
            </w:pPr>
            <w:r>
              <w:rPr>
                <w:rFonts w:cs="Arial"/>
                <w:bCs/>
                <w:sz w:val="20"/>
                <w:szCs w:val="20"/>
                <w:lang w:val="en-GB"/>
              </w:rPr>
              <w:t>Awareness of the workings of industry bodies such as the SMMT and authorities like the DVSA</w:t>
            </w:r>
          </w:p>
          <w:p w14:paraId="2D46119C" w14:textId="30054C67" w:rsidR="00BC0512" w:rsidRDefault="00BC0512" w:rsidP="00BC0512">
            <w:pPr>
              <w:pStyle w:val="ListParagraph"/>
              <w:numPr>
                <w:ilvl w:val="0"/>
                <w:numId w:val="6"/>
              </w:numPr>
              <w:spacing w:line="280" w:lineRule="exact"/>
              <w:rPr>
                <w:rFonts w:cs="Arial"/>
                <w:bCs/>
                <w:sz w:val="20"/>
                <w:szCs w:val="20"/>
                <w:lang w:val="en-GB"/>
              </w:rPr>
            </w:pPr>
            <w:r>
              <w:rPr>
                <w:rFonts w:cs="Arial"/>
                <w:bCs/>
                <w:sz w:val="20"/>
                <w:szCs w:val="20"/>
                <w:lang w:val="en-GB"/>
              </w:rPr>
              <w:t>Exposure and understanding of budget setting and cost control</w:t>
            </w:r>
            <w:r w:rsidR="00977B3D">
              <w:rPr>
                <w:rFonts w:cs="Arial"/>
                <w:bCs/>
                <w:sz w:val="20"/>
                <w:szCs w:val="20"/>
                <w:lang w:val="en-GB"/>
              </w:rPr>
              <w:t>.</w:t>
            </w:r>
          </w:p>
          <w:p w14:paraId="741E54ED" w14:textId="3F922A3E" w:rsidR="00BC0512" w:rsidRPr="00437057" w:rsidRDefault="00BC0512" w:rsidP="00BC0512">
            <w:pPr>
              <w:pStyle w:val="ListParagraph"/>
              <w:numPr>
                <w:ilvl w:val="0"/>
                <w:numId w:val="6"/>
              </w:numPr>
              <w:spacing w:line="280" w:lineRule="exact"/>
              <w:rPr>
                <w:rFonts w:cs="Arial"/>
                <w:bCs/>
                <w:sz w:val="20"/>
                <w:szCs w:val="20"/>
                <w:lang w:val="en-GB"/>
              </w:rPr>
            </w:pPr>
            <w:r>
              <w:rPr>
                <w:rFonts w:cs="Arial"/>
                <w:bCs/>
                <w:sz w:val="20"/>
                <w:szCs w:val="20"/>
                <w:lang w:val="en-GB"/>
              </w:rPr>
              <w:t>Management of external suppliers</w:t>
            </w:r>
            <w:r w:rsidR="00977B3D">
              <w:rPr>
                <w:rFonts w:cs="Arial"/>
                <w:bCs/>
                <w:sz w:val="20"/>
                <w:szCs w:val="20"/>
                <w:lang w:val="en-GB"/>
              </w:rPr>
              <w:t xml:space="preserve"> &amp; the tender and selection process</w:t>
            </w:r>
          </w:p>
          <w:p w14:paraId="3EA1AD2A" w14:textId="254A3969" w:rsidR="00C64D4A" w:rsidRPr="002F3212" w:rsidRDefault="00C64D4A" w:rsidP="002F3212">
            <w:pPr>
              <w:spacing w:line="280" w:lineRule="exact"/>
              <w:ind w:left="360"/>
              <w:rPr>
                <w:rFonts w:cs="Arial"/>
                <w:bCs/>
                <w:sz w:val="22"/>
                <w:szCs w:val="22"/>
                <w:lang w:val="en-GB"/>
              </w:rPr>
            </w:pPr>
          </w:p>
        </w:tc>
      </w:tr>
      <w:tr w:rsidR="001F7CBA" w:rsidRPr="00377471" w14:paraId="427E2E53" w14:textId="77777777" w:rsidTr="004F48AB">
        <w:trPr>
          <w:trHeight w:val="111"/>
        </w:trPr>
        <w:tc>
          <w:tcPr>
            <w:tcW w:w="8789" w:type="dxa"/>
            <w:gridSpan w:val="8"/>
            <w:vMerge/>
            <w:tcBorders>
              <w:left w:val="single" w:sz="4" w:space="0" w:color="auto"/>
              <w:right w:val="single" w:sz="4" w:space="0" w:color="auto"/>
            </w:tcBorders>
          </w:tcPr>
          <w:p w14:paraId="67579DCB" w14:textId="77777777" w:rsidR="001F7CBA" w:rsidRPr="00377471" w:rsidRDefault="001F7CBA" w:rsidP="00604F73">
            <w:pPr>
              <w:pStyle w:val="ListParagraph"/>
              <w:numPr>
                <w:ilvl w:val="0"/>
                <w:numId w:val="1"/>
              </w:numPr>
              <w:ind w:left="317"/>
              <w:rPr>
                <w:rFonts w:cs="Arial"/>
                <w:iCs/>
                <w:sz w:val="22"/>
                <w:szCs w:val="22"/>
                <w:lang w:val="en-GB"/>
              </w:rPr>
            </w:pPr>
          </w:p>
        </w:tc>
        <w:tc>
          <w:tcPr>
            <w:tcW w:w="284" w:type="dxa"/>
            <w:vMerge/>
            <w:tcBorders>
              <w:left w:val="single" w:sz="4" w:space="0" w:color="auto"/>
            </w:tcBorders>
            <w:shd w:val="clear" w:color="auto" w:fill="auto"/>
          </w:tcPr>
          <w:p w14:paraId="274D5867" w14:textId="77777777" w:rsidR="001F7CBA" w:rsidRPr="00377471" w:rsidRDefault="001F7CBA" w:rsidP="00051E18">
            <w:pPr>
              <w:rPr>
                <w:rFonts w:cs="Arial"/>
                <w:sz w:val="22"/>
                <w:szCs w:val="22"/>
              </w:rPr>
            </w:pPr>
          </w:p>
        </w:tc>
        <w:tc>
          <w:tcPr>
            <w:tcW w:w="5670" w:type="dxa"/>
            <w:gridSpan w:val="6"/>
            <w:tcBorders>
              <w:top w:val="single" w:sz="4" w:space="0" w:color="auto"/>
              <w:bottom w:val="single" w:sz="4" w:space="0" w:color="auto"/>
            </w:tcBorders>
          </w:tcPr>
          <w:p w14:paraId="5D453139" w14:textId="77777777" w:rsidR="001F7CBA" w:rsidRPr="00377471" w:rsidRDefault="001F7CBA" w:rsidP="00B66CCA">
            <w:pPr>
              <w:spacing w:line="280" w:lineRule="exact"/>
              <w:rPr>
                <w:rFonts w:cs="Arial"/>
                <w:bCs/>
                <w:sz w:val="22"/>
                <w:szCs w:val="22"/>
                <w:lang w:val="en-GB"/>
              </w:rPr>
            </w:pPr>
          </w:p>
        </w:tc>
      </w:tr>
      <w:tr w:rsidR="001F7CBA" w:rsidRPr="00377471" w14:paraId="29CBA8DF" w14:textId="77777777" w:rsidTr="004F48AB">
        <w:trPr>
          <w:trHeight w:val="70"/>
        </w:trPr>
        <w:tc>
          <w:tcPr>
            <w:tcW w:w="8789" w:type="dxa"/>
            <w:gridSpan w:val="8"/>
            <w:vMerge/>
            <w:tcBorders>
              <w:left w:val="single" w:sz="4" w:space="0" w:color="auto"/>
              <w:right w:val="single" w:sz="4" w:space="0" w:color="auto"/>
            </w:tcBorders>
          </w:tcPr>
          <w:p w14:paraId="7DC3FF17" w14:textId="77777777" w:rsidR="001F7CBA" w:rsidRPr="00377471" w:rsidRDefault="001F7CBA" w:rsidP="00604F73">
            <w:pPr>
              <w:pStyle w:val="ListParagraph"/>
              <w:numPr>
                <w:ilvl w:val="0"/>
                <w:numId w:val="1"/>
              </w:numPr>
              <w:ind w:left="317"/>
              <w:rPr>
                <w:rFonts w:cs="Arial"/>
                <w:iCs/>
                <w:sz w:val="22"/>
                <w:szCs w:val="22"/>
                <w:lang w:val="en-GB"/>
              </w:rPr>
            </w:pPr>
          </w:p>
        </w:tc>
        <w:tc>
          <w:tcPr>
            <w:tcW w:w="284" w:type="dxa"/>
            <w:tcBorders>
              <w:left w:val="single" w:sz="4" w:space="0" w:color="auto"/>
              <w:right w:val="single" w:sz="4" w:space="0" w:color="auto"/>
            </w:tcBorders>
            <w:shd w:val="clear" w:color="auto" w:fill="auto"/>
          </w:tcPr>
          <w:p w14:paraId="631E067F" w14:textId="77777777" w:rsidR="001F7CBA" w:rsidRPr="00377471" w:rsidRDefault="001F7CBA" w:rsidP="00051E18">
            <w:pPr>
              <w:rPr>
                <w:rFonts w:cs="Arial"/>
                <w:sz w:val="22"/>
                <w:szCs w:val="22"/>
              </w:rPr>
            </w:pPr>
          </w:p>
        </w:tc>
        <w:tc>
          <w:tcPr>
            <w:tcW w:w="567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C1AC5" w14:textId="77777777" w:rsidR="001F7CBA" w:rsidRPr="00377471" w:rsidRDefault="001F7CBA" w:rsidP="00B66CCA">
            <w:pPr>
              <w:spacing w:line="280" w:lineRule="exact"/>
              <w:rPr>
                <w:rFonts w:cs="Arial"/>
                <w:bCs/>
                <w:sz w:val="22"/>
                <w:szCs w:val="22"/>
                <w:lang w:val="en-GB"/>
              </w:rPr>
            </w:pPr>
            <w:r w:rsidRPr="00377471">
              <w:rPr>
                <w:rFonts w:cs="Arial"/>
                <w:b/>
                <w:bCs/>
                <w:sz w:val="22"/>
                <w:szCs w:val="22"/>
                <w:lang w:val="en-GB"/>
              </w:rPr>
              <w:t>How we’ll</w:t>
            </w:r>
            <w:r w:rsidR="00C71850" w:rsidRPr="00377471">
              <w:rPr>
                <w:rFonts w:cs="Arial"/>
                <w:b/>
                <w:bCs/>
                <w:sz w:val="22"/>
                <w:szCs w:val="22"/>
                <w:lang w:val="en-GB"/>
              </w:rPr>
              <w:t xml:space="preserve"> support you</w:t>
            </w:r>
            <w:r w:rsidRPr="00377471">
              <w:rPr>
                <w:rFonts w:cs="Arial"/>
                <w:b/>
                <w:bCs/>
                <w:sz w:val="22"/>
                <w:szCs w:val="22"/>
                <w:lang w:val="en-GB"/>
              </w:rPr>
              <w:t>:</w:t>
            </w:r>
          </w:p>
        </w:tc>
      </w:tr>
      <w:tr w:rsidR="001F7CBA" w:rsidRPr="00377471" w14:paraId="6B0CE7D7" w14:textId="77777777" w:rsidTr="004F48AB">
        <w:trPr>
          <w:trHeight w:val="70"/>
        </w:trPr>
        <w:tc>
          <w:tcPr>
            <w:tcW w:w="8789" w:type="dxa"/>
            <w:gridSpan w:val="8"/>
            <w:vMerge/>
            <w:tcBorders>
              <w:left w:val="single" w:sz="4" w:space="0" w:color="auto"/>
              <w:right w:val="single" w:sz="4" w:space="0" w:color="auto"/>
            </w:tcBorders>
          </w:tcPr>
          <w:p w14:paraId="051A3A6C" w14:textId="77777777" w:rsidR="001F7CBA" w:rsidRPr="00377471" w:rsidRDefault="001F7CBA" w:rsidP="00604F73">
            <w:pPr>
              <w:pStyle w:val="ListParagraph"/>
              <w:numPr>
                <w:ilvl w:val="0"/>
                <w:numId w:val="1"/>
              </w:numPr>
              <w:ind w:left="317"/>
              <w:rPr>
                <w:rFonts w:cs="Arial"/>
                <w:iCs/>
                <w:sz w:val="22"/>
                <w:szCs w:val="22"/>
                <w:lang w:val="en-GB"/>
              </w:rPr>
            </w:pPr>
          </w:p>
        </w:tc>
        <w:tc>
          <w:tcPr>
            <w:tcW w:w="284" w:type="dxa"/>
            <w:tcBorders>
              <w:left w:val="single" w:sz="4" w:space="0" w:color="auto"/>
              <w:right w:val="single" w:sz="4" w:space="0" w:color="auto"/>
            </w:tcBorders>
            <w:shd w:val="clear" w:color="auto" w:fill="auto"/>
          </w:tcPr>
          <w:p w14:paraId="5A3FF8AE" w14:textId="77777777" w:rsidR="001F7CBA" w:rsidRPr="00377471" w:rsidRDefault="001F7CBA" w:rsidP="00051E18">
            <w:pPr>
              <w:rPr>
                <w:rFonts w:cs="Arial"/>
                <w:sz w:val="22"/>
                <w:szCs w:val="22"/>
              </w:rPr>
            </w:pPr>
          </w:p>
        </w:tc>
        <w:tc>
          <w:tcPr>
            <w:tcW w:w="5670" w:type="dxa"/>
            <w:gridSpan w:val="6"/>
            <w:vMerge w:val="restart"/>
            <w:tcBorders>
              <w:top w:val="single" w:sz="4" w:space="0" w:color="auto"/>
              <w:left w:val="single" w:sz="4" w:space="0" w:color="auto"/>
              <w:right w:val="single" w:sz="4" w:space="0" w:color="auto"/>
            </w:tcBorders>
          </w:tcPr>
          <w:p w14:paraId="64622E4E" w14:textId="77777777" w:rsidR="00AD3F1E" w:rsidRDefault="000030E5" w:rsidP="004901B2">
            <w:pPr>
              <w:pStyle w:val="ListParagraph"/>
              <w:numPr>
                <w:ilvl w:val="0"/>
                <w:numId w:val="6"/>
              </w:numPr>
              <w:spacing w:line="280" w:lineRule="exact"/>
              <w:ind w:left="317"/>
              <w:rPr>
                <w:rFonts w:cs="Arial"/>
                <w:bCs/>
                <w:sz w:val="22"/>
                <w:szCs w:val="22"/>
                <w:lang w:val="en-GB"/>
              </w:rPr>
            </w:pPr>
            <w:r w:rsidRPr="00E02BB0">
              <w:rPr>
                <w:rFonts w:cs="Arial"/>
                <w:bCs/>
                <w:sz w:val="22"/>
                <w:szCs w:val="22"/>
                <w:lang w:val="en-GB"/>
              </w:rPr>
              <w:t>TGB</w:t>
            </w:r>
            <w:r w:rsidR="00AD3F1E" w:rsidRPr="00E02BB0">
              <w:rPr>
                <w:rFonts w:cs="Arial"/>
                <w:bCs/>
                <w:sz w:val="22"/>
                <w:szCs w:val="22"/>
                <w:lang w:val="en-GB"/>
              </w:rPr>
              <w:t xml:space="preserve"> &amp; C&amp;NS Management will:</w:t>
            </w:r>
          </w:p>
          <w:p w14:paraId="1996FB22" w14:textId="20BFE7A7" w:rsidR="00E02BB0" w:rsidRDefault="00AA1F49" w:rsidP="00E02BB0">
            <w:pPr>
              <w:pStyle w:val="ListParagraph"/>
              <w:numPr>
                <w:ilvl w:val="1"/>
                <w:numId w:val="6"/>
              </w:numPr>
              <w:spacing w:line="280" w:lineRule="exact"/>
              <w:rPr>
                <w:rFonts w:cs="Arial"/>
                <w:bCs/>
                <w:sz w:val="22"/>
                <w:szCs w:val="22"/>
                <w:lang w:val="en-GB"/>
              </w:rPr>
            </w:pPr>
            <w:r>
              <w:rPr>
                <w:rFonts w:cs="Arial"/>
                <w:bCs/>
                <w:sz w:val="22"/>
                <w:szCs w:val="22"/>
                <w:lang w:val="en-GB"/>
              </w:rPr>
              <w:t>Share clear KPIS and task briefing</w:t>
            </w:r>
          </w:p>
          <w:p w14:paraId="4E8BEEC2" w14:textId="7FB9EE70" w:rsidR="00AA1F49" w:rsidRDefault="001204F2" w:rsidP="00E02BB0">
            <w:pPr>
              <w:pStyle w:val="ListParagraph"/>
              <w:numPr>
                <w:ilvl w:val="1"/>
                <w:numId w:val="6"/>
              </w:numPr>
              <w:spacing w:line="280" w:lineRule="exact"/>
              <w:rPr>
                <w:rFonts w:cs="Arial"/>
                <w:bCs/>
                <w:sz w:val="22"/>
                <w:szCs w:val="22"/>
                <w:lang w:val="en-GB"/>
              </w:rPr>
            </w:pPr>
            <w:r>
              <w:rPr>
                <w:rFonts w:cs="Arial"/>
                <w:bCs/>
                <w:sz w:val="22"/>
                <w:szCs w:val="22"/>
                <w:lang w:val="en-GB"/>
              </w:rPr>
              <w:lastRenderedPageBreak/>
              <w:t>Provide daily updates of information, quarterly and annual reviews</w:t>
            </w:r>
          </w:p>
          <w:p w14:paraId="7DADC1D0" w14:textId="573E64C3" w:rsidR="001204F2" w:rsidRDefault="001204F2" w:rsidP="00E02BB0">
            <w:pPr>
              <w:pStyle w:val="ListParagraph"/>
              <w:numPr>
                <w:ilvl w:val="1"/>
                <w:numId w:val="6"/>
              </w:numPr>
              <w:spacing w:line="280" w:lineRule="exact"/>
              <w:rPr>
                <w:rFonts w:cs="Arial"/>
                <w:bCs/>
                <w:sz w:val="22"/>
                <w:szCs w:val="22"/>
                <w:lang w:val="en-GB"/>
              </w:rPr>
            </w:pPr>
            <w:r>
              <w:rPr>
                <w:rFonts w:cs="Arial"/>
                <w:bCs/>
                <w:sz w:val="22"/>
                <w:szCs w:val="22"/>
                <w:lang w:val="en-GB"/>
              </w:rPr>
              <w:t>Support your understanding of the Toyota Way and 6C</w:t>
            </w:r>
            <w:r w:rsidR="00A51D7B">
              <w:rPr>
                <w:rFonts w:cs="Arial"/>
                <w:bCs/>
                <w:sz w:val="22"/>
                <w:szCs w:val="22"/>
                <w:lang w:val="en-GB"/>
              </w:rPr>
              <w:t xml:space="preserve"> values and competencies</w:t>
            </w:r>
          </w:p>
          <w:p w14:paraId="6405D1B8" w14:textId="24721A37" w:rsidR="00A51D7B" w:rsidRDefault="00A51D7B" w:rsidP="00E02BB0">
            <w:pPr>
              <w:pStyle w:val="ListParagraph"/>
              <w:numPr>
                <w:ilvl w:val="1"/>
                <w:numId w:val="6"/>
              </w:numPr>
              <w:spacing w:line="280" w:lineRule="exact"/>
              <w:rPr>
                <w:rFonts w:cs="Arial"/>
                <w:bCs/>
                <w:sz w:val="22"/>
                <w:szCs w:val="22"/>
                <w:lang w:val="en-GB"/>
              </w:rPr>
            </w:pPr>
            <w:r>
              <w:rPr>
                <w:rFonts w:cs="Arial"/>
                <w:bCs/>
                <w:sz w:val="22"/>
                <w:szCs w:val="22"/>
                <w:lang w:val="en-GB"/>
              </w:rPr>
              <w:t>Provide a personalised development plan</w:t>
            </w:r>
          </w:p>
          <w:p w14:paraId="4ED80AB5" w14:textId="6B877BD9" w:rsidR="00A51D7B" w:rsidRPr="00E02BB0" w:rsidRDefault="00A51D7B" w:rsidP="00E02BB0">
            <w:pPr>
              <w:pStyle w:val="ListParagraph"/>
              <w:numPr>
                <w:ilvl w:val="1"/>
                <w:numId w:val="6"/>
              </w:numPr>
              <w:spacing w:line="280" w:lineRule="exact"/>
              <w:rPr>
                <w:rFonts w:cs="Arial"/>
                <w:bCs/>
                <w:sz w:val="22"/>
                <w:szCs w:val="22"/>
                <w:lang w:val="en-GB"/>
              </w:rPr>
            </w:pPr>
            <w:r>
              <w:rPr>
                <w:rFonts w:cs="Arial"/>
                <w:bCs/>
                <w:sz w:val="22"/>
                <w:szCs w:val="22"/>
                <w:lang w:val="en-GB"/>
              </w:rPr>
              <w:t>Training as required for the role</w:t>
            </w:r>
          </w:p>
          <w:p w14:paraId="633414EF" w14:textId="1FFBBCA1" w:rsidR="004F48AB" w:rsidRDefault="009818A3" w:rsidP="004901B2">
            <w:pPr>
              <w:pStyle w:val="ListParagraph"/>
              <w:numPr>
                <w:ilvl w:val="0"/>
                <w:numId w:val="6"/>
              </w:numPr>
              <w:spacing w:line="280" w:lineRule="exact"/>
              <w:ind w:left="317"/>
              <w:rPr>
                <w:rFonts w:cs="Arial"/>
                <w:bCs/>
                <w:sz w:val="22"/>
                <w:szCs w:val="22"/>
                <w:lang w:val="en-GB"/>
              </w:rPr>
            </w:pPr>
            <w:r>
              <w:rPr>
                <w:rFonts w:cs="Arial"/>
                <w:bCs/>
                <w:sz w:val="22"/>
                <w:szCs w:val="22"/>
                <w:lang w:val="en-GB"/>
              </w:rPr>
              <w:t>Support for essential decision making &amp; budget support:</w:t>
            </w:r>
          </w:p>
          <w:p w14:paraId="2454FF53" w14:textId="77777777" w:rsidR="00DF2888" w:rsidRDefault="00DF2888" w:rsidP="009818A3">
            <w:pPr>
              <w:pStyle w:val="ListParagraph"/>
              <w:numPr>
                <w:ilvl w:val="1"/>
                <w:numId w:val="6"/>
              </w:numPr>
              <w:spacing w:line="280" w:lineRule="exact"/>
              <w:rPr>
                <w:rFonts w:cs="Arial"/>
                <w:bCs/>
                <w:sz w:val="22"/>
                <w:szCs w:val="22"/>
                <w:lang w:val="en-GB"/>
              </w:rPr>
            </w:pPr>
            <w:r>
              <w:rPr>
                <w:rFonts w:cs="Arial"/>
                <w:bCs/>
                <w:sz w:val="22"/>
                <w:szCs w:val="22"/>
                <w:lang w:val="en-GB"/>
              </w:rPr>
              <w:t>Management of suppliers</w:t>
            </w:r>
          </w:p>
          <w:p w14:paraId="2948B90D" w14:textId="37C74F5C" w:rsidR="009818A3" w:rsidRDefault="003333DA" w:rsidP="009818A3">
            <w:pPr>
              <w:pStyle w:val="ListParagraph"/>
              <w:numPr>
                <w:ilvl w:val="1"/>
                <w:numId w:val="6"/>
              </w:numPr>
              <w:spacing w:line="280" w:lineRule="exact"/>
              <w:rPr>
                <w:rFonts w:cs="Arial"/>
                <w:bCs/>
                <w:sz w:val="22"/>
                <w:szCs w:val="22"/>
                <w:lang w:val="en-GB"/>
              </w:rPr>
            </w:pPr>
            <w:r>
              <w:rPr>
                <w:rFonts w:cs="Arial"/>
                <w:bCs/>
                <w:sz w:val="22"/>
                <w:szCs w:val="22"/>
                <w:lang w:val="en-GB"/>
              </w:rPr>
              <w:t>Audit investigations</w:t>
            </w:r>
          </w:p>
          <w:p w14:paraId="67A895F4" w14:textId="0C0B530B" w:rsidR="003333DA" w:rsidRDefault="00043D0E" w:rsidP="009818A3">
            <w:pPr>
              <w:pStyle w:val="ListParagraph"/>
              <w:numPr>
                <w:ilvl w:val="1"/>
                <w:numId w:val="6"/>
              </w:numPr>
              <w:spacing w:line="280" w:lineRule="exact"/>
              <w:rPr>
                <w:rFonts w:cs="Arial"/>
                <w:bCs/>
                <w:sz w:val="22"/>
                <w:szCs w:val="22"/>
                <w:lang w:val="en-GB"/>
              </w:rPr>
            </w:pPr>
            <w:r>
              <w:rPr>
                <w:rFonts w:cs="Arial"/>
                <w:bCs/>
                <w:sz w:val="22"/>
                <w:szCs w:val="22"/>
                <w:lang w:val="en-GB"/>
              </w:rPr>
              <w:t>Systems development</w:t>
            </w:r>
          </w:p>
          <w:p w14:paraId="02A768DB" w14:textId="3FF8BB34" w:rsidR="00416A3D" w:rsidRDefault="00416A3D" w:rsidP="009818A3">
            <w:pPr>
              <w:pStyle w:val="ListParagraph"/>
              <w:numPr>
                <w:ilvl w:val="1"/>
                <w:numId w:val="6"/>
              </w:numPr>
              <w:spacing w:line="280" w:lineRule="exact"/>
              <w:rPr>
                <w:rFonts w:cs="Arial"/>
                <w:bCs/>
                <w:sz w:val="22"/>
                <w:szCs w:val="22"/>
                <w:lang w:val="en-GB"/>
              </w:rPr>
            </w:pPr>
            <w:r>
              <w:rPr>
                <w:rFonts w:cs="Arial"/>
                <w:bCs/>
                <w:sz w:val="22"/>
                <w:szCs w:val="22"/>
                <w:lang w:val="en-GB"/>
              </w:rPr>
              <w:t>Goodwill</w:t>
            </w:r>
          </w:p>
          <w:p w14:paraId="7969CDE6" w14:textId="260DC022" w:rsidR="001F7CBA" w:rsidRPr="00377471" w:rsidRDefault="001F7CBA" w:rsidP="00416A3D">
            <w:pPr>
              <w:pStyle w:val="ListParagraph"/>
              <w:numPr>
                <w:ilvl w:val="1"/>
                <w:numId w:val="6"/>
              </w:numPr>
              <w:spacing w:line="280" w:lineRule="exact"/>
              <w:ind w:left="-43"/>
              <w:rPr>
                <w:rFonts w:cs="Arial"/>
                <w:bCs/>
                <w:sz w:val="22"/>
                <w:szCs w:val="22"/>
                <w:lang w:val="en-GB"/>
              </w:rPr>
            </w:pPr>
          </w:p>
        </w:tc>
      </w:tr>
      <w:tr w:rsidR="001F7CBA" w:rsidRPr="00377471" w14:paraId="3D853810" w14:textId="77777777" w:rsidTr="002641F9">
        <w:trPr>
          <w:trHeight w:val="302"/>
        </w:trPr>
        <w:tc>
          <w:tcPr>
            <w:tcW w:w="8789" w:type="dxa"/>
            <w:gridSpan w:val="8"/>
            <w:vMerge/>
            <w:tcBorders>
              <w:left w:val="single" w:sz="4" w:space="0" w:color="auto"/>
              <w:bottom w:val="single" w:sz="4" w:space="0" w:color="auto"/>
              <w:right w:val="single" w:sz="4" w:space="0" w:color="auto"/>
            </w:tcBorders>
          </w:tcPr>
          <w:p w14:paraId="69270389" w14:textId="77777777" w:rsidR="001F7CBA" w:rsidRPr="00377471" w:rsidRDefault="001F7CBA" w:rsidP="00604F73">
            <w:pPr>
              <w:pStyle w:val="ListParagraph"/>
              <w:numPr>
                <w:ilvl w:val="0"/>
                <w:numId w:val="1"/>
              </w:numPr>
              <w:ind w:left="317"/>
              <w:rPr>
                <w:rFonts w:cs="Arial"/>
                <w:iCs/>
                <w:sz w:val="22"/>
                <w:szCs w:val="22"/>
                <w:lang w:val="en-GB"/>
              </w:rPr>
            </w:pPr>
          </w:p>
        </w:tc>
        <w:tc>
          <w:tcPr>
            <w:tcW w:w="284" w:type="dxa"/>
            <w:tcBorders>
              <w:left w:val="single" w:sz="4" w:space="0" w:color="auto"/>
              <w:right w:val="single" w:sz="4" w:space="0" w:color="auto"/>
            </w:tcBorders>
            <w:shd w:val="clear" w:color="auto" w:fill="auto"/>
          </w:tcPr>
          <w:p w14:paraId="18BF9648" w14:textId="77777777" w:rsidR="001F7CBA" w:rsidRPr="00377471" w:rsidRDefault="001F7CBA" w:rsidP="00051E18">
            <w:pPr>
              <w:rPr>
                <w:rFonts w:cs="Arial"/>
                <w:sz w:val="22"/>
                <w:szCs w:val="22"/>
              </w:rPr>
            </w:pPr>
          </w:p>
        </w:tc>
        <w:tc>
          <w:tcPr>
            <w:tcW w:w="5670" w:type="dxa"/>
            <w:gridSpan w:val="6"/>
            <w:vMerge/>
            <w:tcBorders>
              <w:left w:val="single" w:sz="4" w:space="0" w:color="auto"/>
              <w:bottom w:val="single" w:sz="4" w:space="0" w:color="auto"/>
              <w:right w:val="single" w:sz="4" w:space="0" w:color="auto"/>
            </w:tcBorders>
          </w:tcPr>
          <w:p w14:paraId="08F51722" w14:textId="77777777" w:rsidR="001F7CBA" w:rsidRPr="00377471" w:rsidRDefault="001F7CBA" w:rsidP="00B66CCA">
            <w:pPr>
              <w:spacing w:line="280" w:lineRule="exact"/>
              <w:rPr>
                <w:rFonts w:cs="Arial"/>
                <w:bCs/>
                <w:sz w:val="22"/>
                <w:szCs w:val="22"/>
                <w:lang w:val="en-GB"/>
              </w:rPr>
            </w:pPr>
          </w:p>
        </w:tc>
      </w:tr>
      <w:tr w:rsidR="00157523" w:rsidRPr="00377471" w14:paraId="2079B02F" w14:textId="77777777" w:rsidTr="00161FA8">
        <w:trPr>
          <w:trHeight w:val="273"/>
        </w:trPr>
        <w:tc>
          <w:tcPr>
            <w:tcW w:w="14743" w:type="dxa"/>
            <w:gridSpan w:val="15"/>
            <w:shd w:val="clear" w:color="auto" w:fill="auto"/>
          </w:tcPr>
          <w:p w14:paraId="3AC486F1" w14:textId="77777777" w:rsidR="00336D89" w:rsidRPr="00377471" w:rsidRDefault="00336D89" w:rsidP="00715E2A">
            <w:pPr>
              <w:spacing w:line="280" w:lineRule="exact"/>
              <w:rPr>
                <w:rFonts w:cs="Arial"/>
                <w:sz w:val="22"/>
                <w:szCs w:val="22"/>
              </w:rPr>
            </w:pPr>
          </w:p>
        </w:tc>
      </w:tr>
      <w:tr w:rsidR="00157523" w:rsidRPr="00377471" w14:paraId="0E2B9659" w14:textId="77777777" w:rsidTr="001D7AA2">
        <w:trPr>
          <w:trHeight w:val="188"/>
        </w:trPr>
        <w:tc>
          <w:tcPr>
            <w:tcW w:w="6380"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7768AC60" w14:textId="77777777" w:rsidR="00157523" w:rsidRPr="00377471" w:rsidRDefault="00B66CCA" w:rsidP="000632EF">
            <w:pPr>
              <w:spacing w:line="280" w:lineRule="exact"/>
              <w:rPr>
                <w:rFonts w:cs="Arial"/>
                <w:sz w:val="22"/>
                <w:szCs w:val="22"/>
              </w:rPr>
            </w:pPr>
            <w:r w:rsidRPr="00377471">
              <w:rPr>
                <w:rFonts w:cs="Arial"/>
                <w:b/>
                <w:sz w:val="22"/>
                <w:szCs w:val="22"/>
              </w:rPr>
              <w:t>How you could</w:t>
            </w:r>
            <w:r w:rsidR="00C71850" w:rsidRPr="00377471">
              <w:rPr>
                <w:rFonts w:cs="Arial"/>
                <w:b/>
                <w:sz w:val="22"/>
                <w:szCs w:val="22"/>
              </w:rPr>
              <w:t xml:space="preserve"> stretch this role</w:t>
            </w:r>
            <w:r w:rsidRPr="00377471">
              <w:rPr>
                <w:rFonts w:cs="Arial"/>
                <w:b/>
                <w:sz w:val="22"/>
                <w:szCs w:val="22"/>
              </w:rPr>
              <w:t>:</w:t>
            </w:r>
          </w:p>
        </w:tc>
        <w:tc>
          <w:tcPr>
            <w:tcW w:w="283" w:type="dxa"/>
            <w:tcBorders>
              <w:left w:val="single" w:sz="4" w:space="0" w:color="auto"/>
              <w:right w:val="single" w:sz="4" w:space="0" w:color="auto"/>
            </w:tcBorders>
            <w:shd w:val="clear" w:color="auto" w:fill="auto"/>
          </w:tcPr>
          <w:p w14:paraId="05A9CCA6" w14:textId="77777777" w:rsidR="00157523" w:rsidRPr="00377471" w:rsidRDefault="00157523" w:rsidP="004C1DDB">
            <w:pPr>
              <w:spacing w:line="280" w:lineRule="exact"/>
              <w:rPr>
                <w:rFonts w:cs="Arial"/>
                <w:b/>
                <w:bCs/>
                <w:sz w:val="22"/>
                <w:szCs w:val="22"/>
                <w:lang w:val="en-GB"/>
              </w:rPr>
            </w:pPr>
          </w:p>
        </w:tc>
        <w:tc>
          <w:tcPr>
            <w:tcW w:w="8080"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5E1CB3D3" w14:textId="77777777" w:rsidR="00157523" w:rsidRPr="00377471" w:rsidRDefault="00C71850" w:rsidP="00161FA8">
            <w:pPr>
              <w:spacing w:line="280" w:lineRule="exact"/>
              <w:ind w:right="1120"/>
              <w:rPr>
                <w:rFonts w:cs="Arial"/>
                <w:b/>
                <w:bCs/>
                <w:sz w:val="22"/>
                <w:szCs w:val="22"/>
                <w:lang w:val="en-GB"/>
              </w:rPr>
            </w:pPr>
            <w:r w:rsidRPr="00377471">
              <w:rPr>
                <w:rFonts w:cs="Arial"/>
                <w:b/>
                <w:bCs/>
                <w:sz w:val="22"/>
                <w:szCs w:val="22"/>
                <w:lang w:val="en-GB"/>
              </w:rPr>
              <w:t>What you’ll get to own</w:t>
            </w:r>
            <w:r w:rsidR="00B66CCA" w:rsidRPr="00377471">
              <w:rPr>
                <w:rFonts w:cs="Arial"/>
                <w:b/>
                <w:bCs/>
                <w:sz w:val="22"/>
                <w:szCs w:val="22"/>
                <w:lang w:val="en-GB"/>
              </w:rPr>
              <w:t>:</w:t>
            </w:r>
          </w:p>
        </w:tc>
      </w:tr>
      <w:tr w:rsidR="00951454" w:rsidRPr="00377471" w14:paraId="54BB3B1E" w14:textId="77777777" w:rsidTr="002641F9">
        <w:trPr>
          <w:trHeight w:val="1125"/>
        </w:trPr>
        <w:tc>
          <w:tcPr>
            <w:tcW w:w="6380" w:type="dxa"/>
            <w:gridSpan w:val="4"/>
            <w:tcBorders>
              <w:top w:val="single" w:sz="4" w:space="0" w:color="auto"/>
              <w:left w:val="single" w:sz="4" w:space="0" w:color="auto"/>
              <w:bottom w:val="single" w:sz="4" w:space="0" w:color="auto"/>
              <w:right w:val="single" w:sz="4" w:space="0" w:color="auto"/>
            </w:tcBorders>
            <w:shd w:val="clear" w:color="auto" w:fill="auto"/>
          </w:tcPr>
          <w:p w14:paraId="0A69DE94" w14:textId="6E290BF4" w:rsidR="002736EF" w:rsidRPr="00297D33" w:rsidRDefault="000835B0" w:rsidP="00812BBE">
            <w:pPr>
              <w:pStyle w:val="ListParagraph"/>
              <w:numPr>
                <w:ilvl w:val="0"/>
                <w:numId w:val="7"/>
              </w:numPr>
              <w:spacing w:line="280" w:lineRule="exact"/>
              <w:ind w:left="317"/>
              <w:rPr>
                <w:rFonts w:cs="Arial"/>
                <w:sz w:val="22"/>
                <w:szCs w:val="22"/>
              </w:rPr>
            </w:pPr>
            <w:r>
              <w:rPr>
                <w:rFonts w:cs="Arial"/>
                <w:sz w:val="22"/>
                <w:szCs w:val="22"/>
              </w:rPr>
              <w:t>Seek out i</w:t>
            </w:r>
            <w:r w:rsidR="00950870" w:rsidRPr="00297D33">
              <w:rPr>
                <w:rFonts w:cs="Arial"/>
                <w:sz w:val="22"/>
                <w:szCs w:val="22"/>
              </w:rPr>
              <w:t>nnovat</w:t>
            </w:r>
            <w:r>
              <w:rPr>
                <w:rFonts w:cs="Arial"/>
                <w:sz w:val="22"/>
                <w:szCs w:val="22"/>
              </w:rPr>
              <w:t>iv</w:t>
            </w:r>
            <w:r w:rsidR="002736EF" w:rsidRPr="00297D33">
              <w:rPr>
                <w:rFonts w:cs="Arial"/>
                <w:sz w:val="22"/>
                <w:szCs w:val="22"/>
              </w:rPr>
              <w:t xml:space="preserve">e </w:t>
            </w:r>
            <w:r>
              <w:rPr>
                <w:rFonts w:cs="Arial"/>
                <w:sz w:val="22"/>
                <w:szCs w:val="22"/>
              </w:rPr>
              <w:t>approaches</w:t>
            </w:r>
            <w:r w:rsidR="0050267E">
              <w:rPr>
                <w:rFonts w:cs="Arial"/>
                <w:sz w:val="22"/>
                <w:szCs w:val="22"/>
              </w:rPr>
              <w:t xml:space="preserve"> to </w:t>
            </w:r>
            <w:r w:rsidR="002736EF" w:rsidRPr="00297D33">
              <w:rPr>
                <w:rFonts w:cs="Arial"/>
                <w:sz w:val="22"/>
                <w:szCs w:val="22"/>
              </w:rPr>
              <w:t>campaign fulfilment</w:t>
            </w:r>
            <w:r w:rsidR="00F66C14">
              <w:rPr>
                <w:rFonts w:cs="Arial"/>
                <w:sz w:val="22"/>
                <w:szCs w:val="22"/>
              </w:rPr>
              <w:t>.</w:t>
            </w:r>
          </w:p>
          <w:p w14:paraId="1895933C" w14:textId="6CAE1A04" w:rsidR="00C64D4A" w:rsidRDefault="002736EF" w:rsidP="002736EF">
            <w:pPr>
              <w:pStyle w:val="ListParagraph"/>
              <w:numPr>
                <w:ilvl w:val="0"/>
                <w:numId w:val="7"/>
              </w:numPr>
              <w:spacing w:line="280" w:lineRule="exact"/>
              <w:ind w:left="317"/>
              <w:rPr>
                <w:rFonts w:cs="Arial"/>
                <w:sz w:val="22"/>
                <w:szCs w:val="22"/>
              </w:rPr>
            </w:pPr>
            <w:r w:rsidRPr="00297D33">
              <w:rPr>
                <w:rFonts w:cs="Arial"/>
                <w:sz w:val="22"/>
                <w:szCs w:val="22"/>
              </w:rPr>
              <w:t xml:space="preserve">Improve DMS &amp; OLSB </w:t>
            </w:r>
            <w:r w:rsidR="00F66C14" w:rsidRPr="00297D33">
              <w:rPr>
                <w:rFonts w:cs="Arial"/>
                <w:sz w:val="22"/>
                <w:szCs w:val="22"/>
              </w:rPr>
              <w:t>integration.</w:t>
            </w:r>
          </w:p>
          <w:p w14:paraId="28794D45" w14:textId="5D8810D5" w:rsidR="0050267E" w:rsidRPr="00297D33" w:rsidRDefault="0050267E" w:rsidP="002736EF">
            <w:pPr>
              <w:pStyle w:val="ListParagraph"/>
              <w:numPr>
                <w:ilvl w:val="0"/>
                <w:numId w:val="7"/>
              </w:numPr>
              <w:spacing w:line="280" w:lineRule="exact"/>
              <w:ind w:left="317"/>
              <w:rPr>
                <w:rFonts w:cs="Arial"/>
                <w:sz w:val="22"/>
                <w:szCs w:val="22"/>
              </w:rPr>
            </w:pPr>
            <w:r>
              <w:rPr>
                <w:rFonts w:cs="Arial"/>
                <w:sz w:val="22"/>
                <w:szCs w:val="22"/>
              </w:rPr>
              <w:t xml:space="preserve">Analyse </w:t>
            </w:r>
            <w:r w:rsidR="00D94A9C">
              <w:rPr>
                <w:rFonts w:cs="Arial"/>
                <w:sz w:val="22"/>
                <w:szCs w:val="22"/>
              </w:rPr>
              <w:t>completion rates across various channels</w:t>
            </w:r>
            <w:r w:rsidR="00223229">
              <w:rPr>
                <w:rFonts w:cs="Arial"/>
                <w:sz w:val="22"/>
                <w:szCs w:val="22"/>
              </w:rPr>
              <w:t xml:space="preserve"> and identify opportuni</w:t>
            </w:r>
            <w:r w:rsidR="00E762A1">
              <w:rPr>
                <w:rFonts w:cs="Arial"/>
                <w:sz w:val="22"/>
                <w:szCs w:val="22"/>
              </w:rPr>
              <w:t>ti</w:t>
            </w:r>
            <w:r w:rsidR="00223229">
              <w:rPr>
                <w:rFonts w:cs="Arial"/>
                <w:sz w:val="22"/>
                <w:szCs w:val="22"/>
              </w:rPr>
              <w:t>es to increase completion e.g. fleet</w:t>
            </w:r>
          </w:p>
          <w:p w14:paraId="01CB6003" w14:textId="47FA96B7" w:rsidR="002736EF" w:rsidRDefault="002736EF" w:rsidP="002736EF">
            <w:pPr>
              <w:pStyle w:val="ListParagraph"/>
              <w:numPr>
                <w:ilvl w:val="0"/>
                <w:numId w:val="7"/>
              </w:numPr>
              <w:spacing w:line="280" w:lineRule="exact"/>
              <w:ind w:left="317"/>
              <w:rPr>
                <w:rFonts w:cs="Arial"/>
                <w:sz w:val="22"/>
                <w:szCs w:val="22"/>
              </w:rPr>
            </w:pPr>
            <w:r>
              <w:rPr>
                <w:rFonts w:cs="Arial"/>
                <w:sz w:val="22"/>
                <w:szCs w:val="22"/>
              </w:rPr>
              <w:t>Develo</w:t>
            </w:r>
            <w:r w:rsidR="00223229">
              <w:rPr>
                <w:rFonts w:cs="Arial"/>
                <w:sz w:val="22"/>
                <w:szCs w:val="22"/>
              </w:rPr>
              <w:t>p</w:t>
            </w:r>
            <w:r>
              <w:rPr>
                <w:rFonts w:cs="Arial"/>
                <w:sz w:val="22"/>
                <w:szCs w:val="22"/>
              </w:rPr>
              <w:t xml:space="preserve"> network facing campaign reporting</w:t>
            </w:r>
            <w:r w:rsidR="00E762A1">
              <w:rPr>
                <w:rFonts w:cs="Arial"/>
                <w:sz w:val="22"/>
                <w:szCs w:val="22"/>
              </w:rPr>
              <w:t>.</w:t>
            </w:r>
          </w:p>
          <w:p w14:paraId="3D2D3027" w14:textId="7374D46D" w:rsidR="002502A6" w:rsidRDefault="002502A6" w:rsidP="002736EF">
            <w:pPr>
              <w:pStyle w:val="ListParagraph"/>
              <w:numPr>
                <w:ilvl w:val="0"/>
                <w:numId w:val="7"/>
              </w:numPr>
              <w:spacing w:line="280" w:lineRule="exact"/>
              <w:ind w:left="317"/>
              <w:rPr>
                <w:rFonts w:cs="Arial"/>
                <w:sz w:val="22"/>
                <w:szCs w:val="22"/>
              </w:rPr>
            </w:pPr>
            <w:r>
              <w:rPr>
                <w:rFonts w:cs="Arial"/>
                <w:sz w:val="22"/>
                <w:szCs w:val="22"/>
              </w:rPr>
              <w:t xml:space="preserve">Shape future </w:t>
            </w:r>
            <w:r w:rsidR="00DA01ED">
              <w:rPr>
                <w:rFonts w:cs="Arial"/>
                <w:sz w:val="22"/>
                <w:szCs w:val="22"/>
              </w:rPr>
              <w:t>deployment and reporting of OTA updates</w:t>
            </w:r>
            <w:r w:rsidR="00E762A1">
              <w:rPr>
                <w:rFonts w:cs="Arial"/>
                <w:sz w:val="22"/>
                <w:szCs w:val="22"/>
              </w:rPr>
              <w:t>.</w:t>
            </w:r>
          </w:p>
          <w:p w14:paraId="07F7A5C2" w14:textId="77777777" w:rsidR="00D50C20" w:rsidRDefault="00910766" w:rsidP="002736EF">
            <w:pPr>
              <w:pStyle w:val="ListParagraph"/>
              <w:numPr>
                <w:ilvl w:val="0"/>
                <w:numId w:val="7"/>
              </w:numPr>
              <w:spacing w:line="280" w:lineRule="exact"/>
              <w:ind w:left="317"/>
              <w:rPr>
                <w:rFonts w:cs="Arial"/>
                <w:sz w:val="22"/>
                <w:szCs w:val="22"/>
              </w:rPr>
            </w:pPr>
            <w:r>
              <w:rPr>
                <w:rFonts w:cs="Arial"/>
                <w:sz w:val="22"/>
                <w:szCs w:val="22"/>
              </w:rPr>
              <w:t>Review and revise PDC process</w:t>
            </w:r>
          </w:p>
          <w:p w14:paraId="0A01D576" w14:textId="5C452F55" w:rsidR="003D71C3" w:rsidRPr="00377471" w:rsidRDefault="003D71C3" w:rsidP="002736EF">
            <w:pPr>
              <w:pStyle w:val="ListParagraph"/>
              <w:numPr>
                <w:ilvl w:val="0"/>
                <w:numId w:val="7"/>
              </w:numPr>
              <w:spacing w:line="280" w:lineRule="exact"/>
              <w:ind w:left="317"/>
              <w:rPr>
                <w:rFonts w:cs="Arial"/>
                <w:sz w:val="22"/>
                <w:szCs w:val="22"/>
              </w:rPr>
            </w:pPr>
            <w:r>
              <w:rPr>
                <w:rFonts w:cs="Arial"/>
                <w:sz w:val="22"/>
                <w:szCs w:val="22"/>
              </w:rPr>
              <w:t xml:space="preserve">Actively find new ways to </w:t>
            </w:r>
            <w:r w:rsidR="0025542C">
              <w:rPr>
                <w:rFonts w:cs="Arial"/>
                <w:sz w:val="22"/>
                <w:szCs w:val="22"/>
              </w:rPr>
              <w:t xml:space="preserve">communicate outstanding campaigns to a customer </w:t>
            </w:r>
            <w:r w:rsidR="00EC7B75">
              <w:rPr>
                <w:rFonts w:cs="Arial"/>
                <w:sz w:val="22"/>
                <w:szCs w:val="22"/>
              </w:rPr>
              <w:t xml:space="preserve">and assist with development of </w:t>
            </w:r>
            <w:r w:rsidR="00E54786">
              <w:rPr>
                <w:rFonts w:cs="Arial"/>
                <w:sz w:val="22"/>
                <w:szCs w:val="22"/>
              </w:rPr>
              <w:t>MyT/LexusLink+ App</w:t>
            </w:r>
            <w:r w:rsidR="004F1E11">
              <w:rPr>
                <w:rFonts w:cs="Arial"/>
                <w:sz w:val="22"/>
                <w:szCs w:val="22"/>
              </w:rPr>
              <w:t xml:space="preserve"> and feed to MOT system</w:t>
            </w:r>
          </w:p>
        </w:tc>
        <w:tc>
          <w:tcPr>
            <w:tcW w:w="283" w:type="dxa"/>
            <w:tcBorders>
              <w:left w:val="single" w:sz="4" w:space="0" w:color="auto"/>
              <w:right w:val="single" w:sz="4" w:space="0" w:color="auto"/>
            </w:tcBorders>
            <w:shd w:val="clear" w:color="auto" w:fill="auto"/>
          </w:tcPr>
          <w:p w14:paraId="0366B6E9" w14:textId="77777777" w:rsidR="00951454" w:rsidRPr="00377471" w:rsidRDefault="00951454" w:rsidP="00715E2A">
            <w:pPr>
              <w:spacing w:line="280" w:lineRule="exact"/>
              <w:rPr>
                <w:rFonts w:cs="Arial"/>
                <w:bCs/>
                <w:sz w:val="22"/>
                <w:szCs w:val="22"/>
                <w:lang w:val="en-GB"/>
              </w:rPr>
            </w:pPr>
          </w:p>
        </w:tc>
        <w:tc>
          <w:tcPr>
            <w:tcW w:w="8080" w:type="dxa"/>
            <w:gridSpan w:val="10"/>
            <w:tcBorders>
              <w:top w:val="single" w:sz="4" w:space="0" w:color="auto"/>
              <w:left w:val="single" w:sz="4" w:space="0" w:color="auto"/>
              <w:bottom w:val="single" w:sz="4" w:space="0" w:color="auto"/>
              <w:right w:val="single" w:sz="4" w:space="0" w:color="auto"/>
            </w:tcBorders>
            <w:shd w:val="clear" w:color="auto" w:fill="auto"/>
          </w:tcPr>
          <w:p w14:paraId="1C752D0E" w14:textId="77777777" w:rsidR="00951454" w:rsidRPr="00CC0823" w:rsidRDefault="00CC0823" w:rsidP="00812BBE">
            <w:pPr>
              <w:pStyle w:val="ListParagraph"/>
              <w:numPr>
                <w:ilvl w:val="0"/>
                <w:numId w:val="6"/>
              </w:numPr>
              <w:ind w:left="176" w:hanging="241"/>
              <w:rPr>
                <w:rFonts w:cs="Arial"/>
                <w:i/>
                <w:iCs/>
                <w:sz w:val="22"/>
                <w:szCs w:val="22"/>
                <w:lang w:val="en-GB"/>
              </w:rPr>
            </w:pPr>
            <w:r w:rsidRPr="00CC0823">
              <w:rPr>
                <w:rFonts w:cs="Arial"/>
                <w:iCs/>
                <w:sz w:val="22"/>
                <w:szCs w:val="22"/>
                <w:lang w:val="en-GB"/>
              </w:rPr>
              <w:t>Improving campaign completion rates.</w:t>
            </w:r>
          </w:p>
          <w:p w14:paraId="6426A8A8" w14:textId="3676B84B" w:rsidR="007C07DE" w:rsidRPr="00887E70" w:rsidRDefault="00EC3CC7" w:rsidP="00812BBE">
            <w:pPr>
              <w:pStyle w:val="ListParagraph"/>
              <w:numPr>
                <w:ilvl w:val="0"/>
                <w:numId w:val="6"/>
              </w:numPr>
              <w:ind w:left="176" w:hanging="241"/>
              <w:rPr>
                <w:rFonts w:cs="Arial"/>
                <w:i/>
                <w:iCs/>
                <w:sz w:val="22"/>
                <w:szCs w:val="22"/>
                <w:lang w:val="en-GB"/>
              </w:rPr>
            </w:pPr>
            <w:r>
              <w:rPr>
                <w:rFonts w:cs="Arial"/>
                <w:iCs/>
                <w:sz w:val="22"/>
                <w:szCs w:val="22"/>
                <w:lang w:val="en-GB"/>
              </w:rPr>
              <w:t xml:space="preserve">Full responsibility for </w:t>
            </w:r>
            <w:r w:rsidR="007C07DE">
              <w:rPr>
                <w:rFonts w:cs="Arial"/>
                <w:iCs/>
                <w:sz w:val="22"/>
                <w:szCs w:val="22"/>
                <w:lang w:val="en-GB"/>
              </w:rPr>
              <w:t>recall &amp; campaign reporting</w:t>
            </w:r>
            <w:r w:rsidR="00B420AE">
              <w:rPr>
                <w:rFonts w:cs="Arial"/>
                <w:iCs/>
                <w:sz w:val="22"/>
                <w:szCs w:val="22"/>
                <w:lang w:val="en-GB"/>
              </w:rPr>
              <w:t xml:space="preserve"> </w:t>
            </w:r>
            <w:r w:rsidR="006B0028">
              <w:rPr>
                <w:rFonts w:cs="Arial"/>
                <w:iCs/>
                <w:sz w:val="22"/>
                <w:szCs w:val="22"/>
                <w:lang w:val="en-GB"/>
              </w:rPr>
              <w:t>(</w:t>
            </w:r>
            <w:r w:rsidR="000B6CB1">
              <w:rPr>
                <w:rFonts w:cs="Arial"/>
                <w:iCs/>
                <w:sz w:val="22"/>
                <w:szCs w:val="22"/>
                <w:lang w:val="en-GB"/>
              </w:rPr>
              <w:t>DVSA/TME/network facing &amp; at NMSC level inc goodwill</w:t>
            </w:r>
            <w:r w:rsidR="00CA0C4B">
              <w:rPr>
                <w:rFonts w:cs="Arial"/>
                <w:iCs/>
                <w:sz w:val="22"/>
                <w:szCs w:val="22"/>
                <w:lang w:val="en-GB"/>
              </w:rPr>
              <w:t xml:space="preserve"> spend)</w:t>
            </w:r>
          </w:p>
          <w:p w14:paraId="158393ED" w14:textId="3F523441" w:rsidR="00887E70" w:rsidRPr="007C07DE" w:rsidRDefault="00887E70" w:rsidP="00812BBE">
            <w:pPr>
              <w:pStyle w:val="ListParagraph"/>
              <w:numPr>
                <w:ilvl w:val="0"/>
                <w:numId w:val="6"/>
              </w:numPr>
              <w:ind w:left="176" w:hanging="241"/>
              <w:rPr>
                <w:rFonts w:cs="Arial"/>
                <w:i/>
                <w:iCs/>
                <w:sz w:val="22"/>
                <w:szCs w:val="22"/>
                <w:lang w:val="en-GB"/>
              </w:rPr>
            </w:pPr>
            <w:r>
              <w:rPr>
                <w:rFonts w:cs="Arial"/>
                <w:iCs/>
                <w:sz w:val="22"/>
                <w:szCs w:val="22"/>
                <w:lang w:val="en-GB"/>
              </w:rPr>
              <w:t xml:space="preserve">Raising purchase orders and </w:t>
            </w:r>
            <w:r w:rsidR="00062BD7">
              <w:rPr>
                <w:rFonts w:cs="Arial"/>
                <w:iCs/>
                <w:sz w:val="22"/>
                <w:szCs w:val="22"/>
                <w:lang w:val="en-GB"/>
              </w:rPr>
              <w:t>invoice verification</w:t>
            </w:r>
          </w:p>
          <w:p w14:paraId="357854C6" w14:textId="422D6FCB" w:rsidR="00CC0823" w:rsidRPr="00867F78" w:rsidRDefault="00950870" w:rsidP="00812BBE">
            <w:pPr>
              <w:pStyle w:val="ListParagraph"/>
              <w:numPr>
                <w:ilvl w:val="0"/>
                <w:numId w:val="6"/>
              </w:numPr>
              <w:ind w:left="176" w:hanging="241"/>
              <w:rPr>
                <w:rFonts w:cs="Arial"/>
                <w:i/>
                <w:iCs/>
                <w:sz w:val="22"/>
                <w:szCs w:val="22"/>
                <w:lang w:val="en-GB"/>
              </w:rPr>
            </w:pPr>
            <w:r>
              <w:rPr>
                <w:rFonts w:cs="Arial"/>
                <w:iCs/>
                <w:sz w:val="22"/>
                <w:szCs w:val="22"/>
                <w:lang w:val="en-GB"/>
              </w:rPr>
              <w:t>Reclaim</w:t>
            </w:r>
            <w:r w:rsidR="00B2206B">
              <w:rPr>
                <w:rFonts w:cs="Arial"/>
                <w:iCs/>
                <w:sz w:val="22"/>
                <w:szCs w:val="22"/>
                <w:lang w:val="en-GB"/>
              </w:rPr>
              <w:t>ing</w:t>
            </w:r>
            <w:r>
              <w:rPr>
                <w:rFonts w:cs="Arial"/>
                <w:iCs/>
                <w:sz w:val="22"/>
                <w:szCs w:val="22"/>
                <w:lang w:val="en-GB"/>
              </w:rPr>
              <w:t xml:space="preserve"> of recall and campaign costs from TMC</w:t>
            </w:r>
          </w:p>
          <w:p w14:paraId="3C966634" w14:textId="77777777" w:rsidR="00950870" w:rsidRDefault="007903C5" w:rsidP="00812BBE">
            <w:pPr>
              <w:pStyle w:val="ListParagraph"/>
              <w:numPr>
                <w:ilvl w:val="0"/>
                <w:numId w:val="6"/>
              </w:numPr>
              <w:ind w:left="176" w:hanging="241"/>
              <w:rPr>
                <w:rFonts w:cs="Arial"/>
                <w:sz w:val="22"/>
                <w:szCs w:val="22"/>
                <w:lang w:val="en-GB"/>
              </w:rPr>
            </w:pPr>
            <w:r w:rsidRPr="00C116FA">
              <w:rPr>
                <w:rFonts w:cs="Arial"/>
                <w:sz w:val="22"/>
                <w:szCs w:val="22"/>
                <w:lang w:val="en-GB"/>
              </w:rPr>
              <w:t>Management of the 3</w:t>
            </w:r>
            <w:r w:rsidRPr="00C116FA">
              <w:rPr>
                <w:rFonts w:cs="Arial"/>
                <w:sz w:val="22"/>
                <w:szCs w:val="22"/>
                <w:vertAlign w:val="superscript"/>
                <w:lang w:val="en-GB"/>
              </w:rPr>
              <w:t>rd</w:t>
            </w:r>
            <w:r w:rsidRPr="00C116FA">
              <w:rPr>
                <w:rFonts w:cs="Arial"/>
                <w:sz w:val="22"/>
                <w:szCs w:val="22"/>
                <w:lang w:val="en-GB"/>
              </w:rPr>
              <w:t xml:space="preserve"> party fulfilment agency</w:t>
            </w:r>
          </w:p>
          <w:p w14:paraId="7A228767" w14:textId="0C1D6EA9" w:rsidR="00C116FA" w:rsidRDefault="00FF051D" w:rsidP="00812BBE">
            <w:pPr>
              <w:pStyle w:val="ListParagraph"/>
              <w:numPr>
                <w:ilvl w:val="0"/>
                <w:numId w:val="6"/>
              </w:numPr>
              <w:ind w:left="176" w:hanging="241"/>
              <w:rPr>
                <w:rFonts w:cs="Arial"/>
                <w:sz w:val="22"/>
                <w:szCs w:val="22"/>
                <w:lang w:val="en-GB"/>
              </w:rPr>
            </w:pPr>
            <w:r>
              <w:rPr>
                <w:rFonts w:cs="Arial"/>
                <w:sz w:val="22"/>
                <w:szCs w:val="22"/>
                <w:lang w:val="en-GB"/>
              </w:rPr>
              <w:t>Planning the fulfilment strategy</w:t>
            </w:r>
          </w:p>
          <w:p w14:paraId="4AAFF050" w14:textId="116326CB" w:rsidR="00107D58" w:rsidRDefault="00107D58" w:rsidP="00812BBE">
            <w:pPr>
              <w:pStyle w:val="ListParagraph"/>
              <w:numPr>
                <w:ilvl w:val="0"/>
                <w:numId w:val="6"/>
              </w:numPr>
              <w:ind w:left="176" w:hanging="241"/>
              <w:rPr>
                <w:rFonts w:cs="Arial"/>
                <w:sz w:val="22"/>
                <w:szCs w:val="22"/>
                <w:lang w:val="en-GB"/>
              </w:rPr>
            </w:pPr>
            <w:r>
              <w:rPr>
                <w:rFonts w:cs="Arial"/>
                <w:sz w:val="22"/>
                <w:szCs w:val="22"/>
                <w:lang w:val="en-GB"/>
              </w:rPr>
              <w:t>Implementation of process enhancements</w:t>
            </w:r>
          </w:p>
          <w:p w14:paraId="18410FDF" w14:textId="3FFF8E98" w:rsidR="009D316A" w:rsidRPr="00C116FA" w:rsidRDefault="009D316A" w:rsidP="00812BBE">
            <w:pPr>
              <w:pStyle w:val="ListParagraph"/>
              <w:numPr>
                <w:ilvl w:val="0"/>
                <w:numId w:val="6"/>
              </w:numPr>
              <w:ind w:left="176" w:hanging="241"/>
              <w:rPr>
                <w:rFonts w:cs="Arial"/>
                <w:sz w:val="22"/>
                <w:szCs w:val="22"/>
                <w:lang w:val="en-GB"/>
              </w:rPr>
            </w:pPr>
            <w:r>
              <w:rPr>
                <w:rFonts w:cs="Arial"/>
                <w:sz w:val="22"/>
                <w:szCs w:val="22"/>
                <w:lang w:val="en-GB"/>
              </w:rPr>
              <w:t xml:space="preserve">Management of </w:t>
            </w:r>
            <w:r w:rsidR="00F441C8">
              <w:rPr>
                <w:rFonts w:cs="Arial"/>
                <w:sz w:val="22"/>
                <w:szCs w:val="22"/>
                <w:lang w:val="en-GB"/>
              </w:rPr>
              <w:t xml:space="preserve">3rd party work </w:t>
            </w:r>
            <w:r w:rsidR="00A07CCF">
              <w:rPr>
                <w:rFonts w:cs="Arial"/>
                <w:sz w:val="22"/>
                <w:szCs w:val="22"/>
                <w:lang w:val="en-GB"/>
              </w:rPr>
              <w:t>contracted to complete specific campaigns</w:t>
            </w:r>
          </w:p>
          <w:p w14:paraId="1683AE1D" w14:textId="6F472F4D" w:rsidR="000A750D" w:rsidRPr="00377471" w:rsidRDefault="000A750D" w:rsidP="00887E70">
            <w:pPr>
              <w:pStyle w:val="ListParagraph"/>
              <w:ind w:left="176"/>
              <w:rPr>
                <w:rFonts w:cs="Arial"/>
                <w:i/>
                <w:iCs/>
                <w:sz w:val="22"/>
                <w:szCs w:val="22"/>
                <w:lang w:val="en-GB"/>
              </w:rPr>
            </w:pPr>
          </w:p>
        </w:tc>
      </w:tr>
      <w:tr w:rsidR="00157523" w:rsidRPr="00377471" w14:paraId="4A868A4A" w14:textId="77777777" w:rsidTr="00161FA8">
        <w:trPr>
          <w:trHeight w:val="60"/>
        </w:trPr>
        <w:tc>
          <w:tcPr>
            <w:tcW w:w="14743" w:type="dxa"/>
            <w:gridSpan w:val="15"/>
            <w:shd w:val="clear" w:color="auto" w:fill="auto"/>
          </w:tcPr>
          <w:p w14:paraId="2DD7CAA9" w14:textId="77777777" w:rsidR="003A244E" w:rsidRPr="00377471" w:rsidRDefault="003A244E" w:rsidP="00715E2A">
            <w:pPr>
              <w:spacing w:line="280" w:lineRule="exact"/>
              <w:rPr>
                <w:rFonts w:cs="Arial"/>
                <w:sz w:val="22"/>
                <w:szCs w:val="22"/>
                <w:lang w:val="en-GB"/>
              </w:rPr>
            </w:pPr>
          </w:p>
        </w:tc>
      </w:tr>
      <w:tr w:rsidR="00B66CCA" w:rsidRPr="00377471" w14:paraId="0BD8DC55" w14:textId="77777777" w:rsidTr="002C73ED">
        <w:tc>
          <w:tcPr>
            <w:tcW w:w="4112" w:type="dxa"/>
            <w:gridSpan w:val="2"/>
            <w:tcBorders>
              <w:top w:val="single" w:sz="4" w:space="0" w:color="auto"/>
              <w:left w:val="single" w:sz="4" w:space="0" w:color="auto"/>
              <w:bottom w:val="single" w:sz="4" w:space="0" w:color="auto"/>
              <w:right w:val="single" w:sz="4" w:space="0" w:color="auto"/>
            </w:tcBorders>
            <w:shd w:val="pct15" w:color="auto" w:fill="FFFFFF"/>
          </w:tcPr>
          <w:p w14:paraId="26740B02" w14:textId="77777777" w:rsidR="00B66CCA" w:rsidRPr="00377471" w:rsidRDefault="002C73ED" w:rsidP="002C73ED">
            <w:pPr>
              <w:spacing w:line="280" w:lineRule="exact"/>
              <w:rPr>
                <w:rFonts w:cs="Arial"/>
                <w:sz w:val="22"/>
                <w:szCs w:val="22"/>
                <w:lang w:val="en-GB"/>
              </w:rPr>
            </w:pPr>
            <w:r w:rsidRPr="00377471">
              <w:rPr>
                <w:rFonts w:cs="Arial"/>
                <w:b/>
                <w:bCs/>
                <w:sz w:val="22"/>
                <w:szCs w:val="22"/>
                <w:lang w:val="en-GB"/>
              </w:rPr>
              <w:t>Qualifications and experience y</w:t>
            </w:r>
            <w:r w:rsidR="00C71850" w:rsidRPr="00377471">
              <w:rPr>
                <w:rFonts w:cs="Arial"/>
                <w:b/>
                <w:bCs/>
                <w:sz w:val="22"/>
                <w:szCs w:val="22"/>
                <w:lang w:val="en-GB"/>
              </w:rPr>
              <w:t>ou’ll need</w:t>
            </w:r>
            <w:r w:rsidR="00B66CCA" w:rsidRPr="00377471">
              <w:rPr>
                <w:rFonts w:cs="Arial"/>
                <w:b/>
                <w:bCs/>
                <w:sz w:val="22"/>
                <w:szCs w:val="22"/>
                <w:lang w:val="en-GB"/>
              </w:rPr>
              <w:t>:</w:t>
            </w:r>
          </w:p>
        </w:tc>
        <w:tc>
          <w:tcPr>
            <w:tcW w:w="283" w:type="dxa"/>
            <w:tcBorders>
              <w:left w:val="single" w:sz="4" w:space="0" w:color="auto"/>
              <w:right w:val="single" w:sz="4" w:space="0" w:color="auto"/>
            </w:tcBorders>
            <w:shd w:val="clear" w:color="auto" w:fill="auto"/>
          </w:tcPr>
          <w:p w14:paraId="4CD70233" w14:textId="77777777" w:rsidR="00B66CCA" w:rsidRPr="00377471" w:rsidRDefault="00B66CCA" w:rsidP="00715E2A">
            <w:pPr>
              <w:spacing w:line="280" w:lineRule="exact"/>
              <w:rPr>
                <w:rFonts w:cs="Arial"/>
                <w:sz w:val="22"/>
                <w:szCs w:val="22"/>
                <w:lang w:val="en-GB"/>
              </w:rPr>
            </w:pPr>
          </w:p>
        </w:tc>
        <w:tc>
          <w:tcPr>
            <w:tcW w:w="10348" w:type="dxa"/>
            <w:gridSpan w:val="12"/>
            <w:tcBorders>
              <w:top w:val="single" w:sz="4" w:space="0" w:color="auto"/>
              <w:left w:val="single" w:sz="4" w:space="0" w:color="auto"/>
              <w:bottom w:val="single" w:sz="4" w:space="0" w:color="auto"/>
              <w:right w:val="single" w:sz="4" w:space="0" w:color="auto"/>
            </w:tcBorders>
            <w:shd w:val="pct15" w:color="auto" w:fill="FFFFFF"/>
          </w:tcPr>
          <w:p w14:paraId="6F7C3A63" w14:textId="77777777" w:rsidR="00B66CCA" w:rsidRPr="00377471" w:rsidRDefault="00C71850" w:rsidP="00715E2A">
            <w:pPr>
              <w:spacing w:line="280" w:lineRule="exact"/>
              <w:rPr>
                <w:rFonts w:cs="Arial"/>
                <w:sz w:val="22"/>
                <w:szCs w:val="22"/>
                <w:lang w:val="en-GB"/>
              </w:rPr>
            </w:pPr>
            <w:r w:rsidRPr="00377471">
              <w:rPr>
                <w:rFonts w:cs="Arial"/>
                <w:b/>
                <w:bCs/>
                <w:sz w:val="22"/>
                <w:szCs w:val="22"/>
                <w:lang w:val="en-GB"/>
              </w:rPr>
              <w:t>Skills &amp; Behaviours you’ll have</w:t>
            </w:r>
            <w:r w:rsidR="00951454" w:rsidRPr="00377471">
              <w:rPr>
                <w:rFonts w:cs="Arial"/>
                <w:b/>
                <w:bCs/>
                <w:sz w:val="22"/>
                <w:szCs w:val="22"/>
                <w:lang w:val="en-GB"/>
              </w:rPr>
              <w:t>:</w:t>
            </w:r>
          </w:p>
        </w:tc>
      </w:tr>
      <w:tr w:rsidR="00B66CCA" w:rsidRPr="00377471" w14:paraId="26E68B72" w14:textId="77777777" w:rsidTr="002C73ED">
        <w:trPr>
          <w:trHeight w:val="558"/>
        </w:trPr>
        <w:tc>
          <w:tcPr>
            <w:tcW w:w="4112" w:type="dxa"/>
            <w:gridSpan w:val="2"/>
            <w:tcBorders>
              <w:top w:val="single" w:sz="4" w:space="0" w:color="auto"/>
              <w:left w:val="single" w:sz="4" w:space="0" w:color="auto"/>
              <w:bottom w:val="single" w:sz="4" w:space="0" w:color="auto"/>
              <w:right w:val="single" w:sz="4" w:space="0" w:color="auto"/>
            </w:tcBorders>
          </w:tcPr>
          <w:p w14:paraId="19895FCE" w14:textId="77777777" w:rsidR="002C73ED" w:rsidRPr="00377471" w:rsidRDefault="002C73ED" w:rsidP="002C73ED">
            <w:pPr>
              <w:spacing w:line="280" w:lineRule="exact"/>
              <w:rPr>
                <w:rFonts w:cs="Arial"/>
                <w:b/>
                <w:bCs/>
                <w:sz w:val="22"/>
                <w:szCs w:val="22"/>
                <w:lang w:val="en-GB"/>
              </w:rPr>
            </w:pPr>
            <w:r w:rsidRPr="00377471">
              <w:rPr>
                <w:rFonts w:cs="Arial"/>
                <w:b/>
                <w:bCs/>
                <w:sz w:val="22"/>
                <w:szCs w:val="22"/>
                <w:lang w:val="en-GB"/>
              </w:rPr>
              <w:t>Essential</w:t>
            </w:r>
          </w:p>
          <w:p w14:paraId="25AB87D0" w14:textId="77777777" w:rsidR="00053915" w:rsidRPr="009F1FD0" w:rsidRDefault="00053915" w:rsidP="002C73ED">
            <w:pPr>
              <w:pStyle w:val="ListParagraph"/>
              <w:numPr>
                <w:ilvl w:val="0"/>
                <w:numId w:val="4"/>
              </w:numPr>
              <w:spacing w:line="280" w:lineRule="exact"/>
              <w:ind w:left="317"/>
              <w:rPr>
                <w:rFonts w:cs="Arial"/>
                <w:iCs/>
                <w:sz w:val="22"/>
                <w:szCs w:val="22"/>
                <w:lang w:val="en-GB"/>
              </w:rPr>
            </w:pPr>
            <w:r w:rsidRPr="009F1FD0">
              <w:rPr>
                <w:rFonts w:cs="Arial"/>
                <w:iCs/>
                <w:sz w:val="22"/>
                <w:szCs w:val="22"/>
                <w:lang w:val="en-GB"/>
              </w:rPr>
              <w:t>Direct experience of recall &amp; campaign management</w:t>
            </w:r>
          </w:p>
          <w:p w14:paraId="5142FBD1" w14:textId="67EB67DC" w:rsidR="004D2A71" w:rsidRPr="009F1FD0" w:rsidRDefault="004D2A71" w:rsidP="002C73ED">
            <w:pPr>
              <w:pStyle w:val="ListParagraph"/>
              <w:numPr>
                <w:ilvl w:val="0"/>
                <w:numId w:val="4"/>
              </w:numPr>
              <w:spacing w:line="280" w:lineRule="exact"/>
              <w:ind w:left="317"/>
              <w:rPr>
                <w:rFonts w:cs="Arial"/>
                <w:iCs/>
                <w:sz w:val="22"/>
                <w:szCs w:val="22"/>
                <w:lang w:val="en-GB"/>
              </w:rPr>
            </w:pPr>
            <w:r w:rsidRPr="009F1FD0">
              <w:rPr>
                <w:rFonts w:cs="Arial"/>
                <w:iCs/>
                <w:sz w:val="22"/>
                <w:szCs w:val="22"/>
                <w:lang w:val="en-GB"/>
              </w:rPr>
              <w:t xml:space="preserve">Knowledge of </w:t>
            </w:r>
            <w:r w:rsidR="00B07076">
              <w:rPr>
                <w:rFonts w:cs="Arial"/>
                <w:iCs/>
                <w:sz w:val="22"/>
                <w:szCs w:val="22"/>
                <w:lang w:val="en-GB"/>
              </w:rPr>
              <w:t xml:space="preserve">franchise </w:t>
            </w:r>
            <w:r w:rsidR="0004753F">
              <w:rPr>
                <w:rFonts w:cs="Arial"/>
                <w:iCs/>
                <w:sz w:val="22"/>
                <w:szCs w:val="22"/>
                <w:lang w:val="en-GB"/>
              </w:rPr>
              <w:t xml:space="preserve">network </w:t>
            </w:r>
            <w:r w:rsidR="00B07076">
              <w:rPr>
                <w:rFonts w:cs="Arial"/>
                <w:iCs/>
                <w:sz w:val="22"/>
                <w:szCs w:val="22"/>
                <w:lang w:val="en-GB"/>
              </w:rPr>
              <w:t xml:space="preserve">operations </w:t>
            </w:r>
            <w:r w:rsidRPr="009F1FD0">
              <w:rPr>
                <w:rFonts w:cs="Arial"/>
                <w:iCs/>
                <w:sz w:val="22"/>
                <w:szCs w:val="22"/>
                <w:lang w:val="en-GB"/>
              </w:rPr>
              <w:t>and dealer systems</w:t>
            </w:r>
          </w:p>
          <w:p w14:paraId="3C33CAEF" w14:textId="77D2F8E4" w:rsidR="00A25F69" w:rsidRDefault="00E92C10" w:rsidP="002C73ED">
            <w:pPr>
              <w:pStyle w:val="ListParagraph"/>
              <w:numPr>
                <w:ilvl w:val="0"/>
                <w:numId w:val="4"/>
              </w:numPr>
              <w:spacing w:line="280" w:lineRule="exact"/>
              <w:ind w:left="317"/>
              <w:rPr>
                <w:rFonts w:cs="Arial"/>
                <w:iCs/>
                <w:sz w:val="22"/>
                <w:szCs w:val="22"/>
                <w:lang w:val="en-GB"/>
              </w:rPr>
            </w:pPr>
            <w:r>
              <w:rPr>
                <w:rFonts w:cs="Arial"/>
                <w:iCs/>
                <w:sz w:val="22"/>
                <w:szCs w:val="22"/>
                <w:lang w:val="en-GB"/>
              </w:rPr>
              <w:lastRenderedPageBreak/>
              <w:t>Direct experience of w</w:t>
            </w:r>
            <w:r w:rsidR="00A25F69" w:rsidRPr="009F1FD0">
              <w:rPr>
                <w:rFonts w:cs="Arial"/>
                <w:iCs/>
                <w:sz w:val="22"/>
                <w:szCs w:val="22"/>
                <w:lang w:val="en-GB"/>
              </w:rPr>
              <w:t xml:space="preserve">arranty </w:t>
            </w:r>
            <w:r w:rsidR="007A1A40">
              <w:rPr>
                <w:rFonts w:cs="Arial"/>
                <w:iCs/>
                <w:sz w:val="22"/>
                <w:szCs w:val="22"/>
                <w:lang w:val="en-GB"/>
              </w:rPr>
              <w:t>policy, procedures</w:t>
            </w:r>
            <w:r w:rsidR="00A25F69" w:rsidRPr="009F1FD0">
              <w:rPr>
                <w:rFonts w:cs="Arial"/>
                <w:iCs/>
                <w:sz w:val="22"/>
                <w:szCs w:val="22"/>
                <w:lang w:val="en-GB"/>
              </w:rPr>
              <w:t xml:space="preserve"> &amp; controls</w:t>
            </w:r>
          </w:p>
          <w:p w14:paraId="780DE6B4" w14:textId="4E1C9F64" w:rsidR="0084068E" w:rsidRPr="00D96612" w:rsidRDefault="0084068E" w:rsidP="00D96612">
            <w:pPr>
              <w:spacing w:line="280" w:lineRule="exact"/>
              <w:ind w:left="-43"/>
              <w:rPr>
                <w:rFonts w:cs="Arial"/>
                <w:iCs/>
                <w:sz w:val="22"/>
                <w:szCs w:val="22"/>
                <w:lang w:val="en-GB"/>
              </w:rPr>
            </w:pPr>
          </w:p>
          <w:p w14:paraId="462D1AC8" w14:textId="25ED6D68" w:rsidR="002C73ED" w:rsidRPr="009F1FD0" w:rsidRDefault="002C73ED" w:rsidP="009F1FD0">
            <w:pPr>
              <w:spacing w:line="280" w:lineRule="exact"/>
              <w:rPr>
                <w:rFonts w:cs="Arial"/>
                <w:iCs/>
                <w:sz w:val="22"/>
                <w:szCs w:val="22"/>
                <w:lang w:val="en-GB"/>
              </w:rPr>
            </w:pPr>
          </w:p>
          <w:p w14:paraId="4B69464B" w14:textId="77777777" w:rsidR="002C73ED" w:rsidRDefault="002C73ED" w:rsidP="002C73ED">
            <w:pPr>
              <w:spacing w:line="280" w:lineRule="exact"/>
              <w:rPr>
                <w:rFonts w:cs="Arial"/>
                <w:b/>
                <w:iCs/>
                <w:sz w:val="22"/>
                <w:szCs w:val="22"/>
                <w:lang w:val="en-GB"/>
              </w:rPr>
            </w:pPr>
            <w:r w:rsidRPr="00377471">
              <w:rPr>
                <w:rFonts w:cs="Arial"/>
                <w:b/>
                <w:iCs/>
                <w:sz w:val="22"/>
                <w:szCs w:val="22"/>
                <w:lang w:val="en-GB"/>
              </w:rPr>
              <w:t xml:space="preserve">Desirable </w:t>
            </w:r>
          </w:p>
          <w:p w14:paraId="153A8A21" w14:textId="7DD7D6BA" w:rsidR="00107D58" w:rsidRPr="00A14AB8" w:rsidRDefault="00107D58" w:rsidP="00107D58">
            <w:pPr>
              <w:pStyle w:val="ListParagraph"/>
              <w:numPr>
                <w:ilvl w:val="0"/>
                <w:numId w:val="12"/>
              </w:numPr>
              <w:spacing w:line="280" w:lineRule="exact"/>
              <w:rPr>
                <w:rFonts w:cs="Arial"/>
                <w:bCs/>
                <w:iCs/>
                <w:sz w:val="22"/>
                <w:szCs w:val="22"/>
                <w:lang w:val="en-GB"/>
              </w:rPr>
            </w:pPr>
            <w:r w:rsidRPr="00A14AB8">
              <w:rPr>
                <w:rFonts w:cs="Arial"/>
                <w:bCs/>
                <w:iCs/>
                <w:sz w:val="22"/>
                <w:szCs w:val="22"/>
                <w:lang w:val="en-GB"/>
              </w:rPr>
              <w:t xml:space="preserve">Automotive </w:t>
            </w:r>
            <w:r w:rsidR="00A14AB8" w:rsidRPr="00A14AB8">
              <w:rPr>
                <w:rFonts w:cs="Arial"/>
                <w:bCs/>
                <w:iCs/>
                <w:sz w:val="22"/>
                <w:szCs w:val="22"/>
                <w:lang w:val="en-GB"/>
              </w:rPr>
              <w:t>industry background</w:t>
            </w:r>
          </w:p>
          <w:p w14:paraId="0DE8BAFC" w14:textId="77777777" w:rsidR="00B66CCA" w:rsidRDefault="005A4FC6" w:rsidP="002641F9">
            <w:pPr>
              <w:pStyle w:val="ListParagraph"/>
              <w:numPr>
                <w:ilvl w:val="0"/>
                <w:numId w:val="4"/>
              </w:numPr>
              <w:spacing w:line="280" w:lineRule="exact"/>
              <w:ind w:left="317"/>
              <w:rPr>
                <w:rFonts w:cs="Arial"/>
                <w:sz w:val="22"/>
                <w:szCs w:val="22"/>
                <w:lang w:val="en-GB"/>
              </w:rPr>
            </w:pPr>
            <w:r>
              <w:rPr>
                <w:rFonts w:cs="Arial"/>
                <w:sz w:val="22"/>
                <w:szCs w:val="22"/>
                <w:lang w:val="en-GB"/>
              </w:rPr>
              <w:t>Operational knowledge of CWS, Prior Approval &amp; Compass systems</w:t>
            </w:r>
          </w:p>
          <w:p w14:paraId="36AFF697" w14:textId="77777777" w:rsidR="005A4FC6" w:rsidRDefault="009F1FD0" w:rsidP="002641F9">
            <w:pPr>
              <w:pStyle w:val="ListParagraph"/>
              <w:numPr>
                <w:ilvl w:val="0"/>
                <w:numId w:val="4"/>
              </w:numPr>
              <w:spacing w:line="280" w:lineRule="exact"/>
              <w:ind w:left="317"/>
              <w:rPr>
                <w:rFonts w:cs="Arial"/>
                <w:sz w:val="22"/>
                <w:szCs w:val="22"/>
                <w:lang w:val="en-GB"/>
              </w:rPr>
            </w:pPr>
            <w:r>
              <w:rPr>
                <w:rFonts w:cs="Arial"/>
                <w:sz w:val="22"/>
                <w:szCs w:val="22"/>
                <w:lang w:val="en-GB"/>
              </w:rPr>
              <w:t>Project Management qualification</w:t>
            </w:r>
          </w:p>
          <w:p w14:paraId="20BA8AB5" w14:textId="68C98F83" w:rsidR="001E323C" w:rsidRPr="00377471" w:rsidRDefault="001E323C" w:rsidP="002641F9">
            <w:pPr>
              <w:pStyle w:val="ListParagraph"/>
              <w:numPr>
                <w:ilvl w:val="0"/>
                <w:numId w:val="4"/>
              </w:numPr>
              <w:spacing w:line="280" w:lineRule="exact"/>
              <w:ind w:left="317"/>
              <w:rPr>
                <w:rFonts w:cs="Arial"/>
                <w:sz w:val="22"/>
                <w:szCs w:val="22"/>
                <w:lang w:val="en-GB"/>
              </w:rPr>
            </w:pPr>
            <w:r>
              <w:rPr>
                <w:rFonts w:cs="Arial"/>
                <w:sz w:val="22"/>
                <w:szCs w:val="22"/>
                <w:lang w:val="en-GB"/>
              </w:rPr>
              <w:t xml:space="preserve">Technical </w:t>
            </w:r>
            <w:r w:rsidR="00532A6A">
              <w:rPr>
                <w:rFonts w:cs="Arial"/>
                <w:sz w:val="22"/>
                <w:szCs w:val="22"/>
                <w:lang w:val="en-GB"/>
              </w:rPr>
              <w:t>qualification</w:t>
            </w:r>
          </w:p>
        </w:tc>
        <w:tc>
          <w:tcPr>
            <w:tcW w:w="283" w:type="dxa"/>
            <w:tcBorders>
              <w:left w:val="single" w:sz="4" w:space="0" w:color="auto"/>
              <w:right w:val="single" w:sz="4" w:space="0" w:color="auto"/>
            </w:tcBorders>
            <w:shd w:val="clear" w:color="auto" w:fill="auto"/>
          </w:tcPr>
          <w:p w14:paraId="2F6804F7" w14:textId="77777777" w:rsidR="00B66CCA" w:rsidRPr="00377471" w:rsidRDefault="00B66CCA" w:rsidP="00951454">
            <w:pPr>
              <w:spacing w:line="280" w:lineRule="exact"/>
              <w:rPr>
                <w:rFonts w:cs="Arial"/>
                <w:iCs/>
                <w:sz w:val="22"/>
                <w:szCs w:val="22"/>
                <w:lang w:val="en-GB"/>
              </w:rPr>
            </w:pPr>
          </w:p>
        </w:tc>
        <w:tc>
          <w:tcPr>
            <w:tcW w:w="10348" w:type="dxa"/>
            <w:gridSpan w:val="12"/>
            <w:tcBorders>
              <w:top w:val="single" w:sz="4" w:space="0" w:color="auto"/>
              <w:left w:val="single" w:sz="4" w:space="0" w:color="auto"/>
              <w:bottom w:val="single" w:sz="4" w:space="0" w:color="auto"/>
              <w:right w:val="single" w:sz="4" w:space="0" w:color="auto"/>
            </w:tcBorders>
          </w:tcPr>
          <w:p w14:paraId="44934EF2" w14:textId="77777777" w:rsidR="004901B2" w:rsidRPr="00377471" w:rsidRDefault="004901B2" w:rsidP="004901B2">
            <w:pPr>
              <w:spacing w:line="280" w:lineRule="exact"/>
              <w:rPr>
                <w:rFonts w:cs="Arial"/>
                <w:b/>
                <w:bCs/>
                <w:sz w:val="22"/>
                <w:szCs w:val="22"/>
                <w:lang w:val="en-GB"/>
              </w:rPr>
            </w:pPr>
            <w:r w:rsidRPr="00377471">
              <w:rPr>
                <w:rFonts w:cs="Arial"/>
                <w:b/>
                <w:bCs/>
                <w:sz w:val="22"/>
                <w:szCs w:val="22"/>
                <w:lang w:val="en-GB"/>
              </w:rPr>
              <w:t>Essential</w:t>
            </w:r>
          </w:p>
          <w:p w14:paraId="6500BE01" w14:textId="3BD30C2A" w:rsidR="00D26899" w:rsidRPr="007515CF" w:rsidRDefault="00D26899" w:rsidP="00C64D4A">
            <w:pPr>
              <w:pStyle w:val="ListParagraph"/>
              <w:numPr>
                <w:ilvl w:val="0"/>
                <w:numId w:val="4"/>
              </w:numPr>
              <w:spacing w:line="280" w:lineRule="exact"/>
              <w:ind w:left="317"/>
              <w:rPr>
                <w:rFonts w:cs="Arial"/>
                <w:iCs/>
                <w:sz w:val="22"/>
                <w:szCs w:val="22"/>
                <w:lang w:val="en-GB"/>
              </w:rPr>
            </w:pPr>
            <w:r w:rsidRPr="00BA5782">
              <w:rPr>
                <w:rFonts w:cs="Arial"/>
                <w:sz w:val="22"/>
                <w:szCs w:val="22"/>
                <w:lang w:val="en-GB"/>
              </w:rPr>
              <w:t>Accuracy and reliability</w:t>
            </w:r>
            <w:r w:rsidR="00E71F8E">
              <w:rPr>
                <w:rFonts w:cs="Arial"/>
                <w:sz w:val="22"/>
                <w:szCs w:val="22"/>
                <w:lang w:val="en-GB"/>
              </w:rPr>
              <w:t xml:space="preserve"> </w:t>
            </w:r>
            <w:r w:rsidR="00E92C10">
              <w:rPr>
                <w:rFonts w:cs="Arial"/>
                <w:sz w:val="22"/>
                <w:szCs w:val="22"/>
                <w:lang w:val="en-GB"/>
              </w:rPr>
              <w:t>with</w:t>
            </w:r>
            <w:r w:rsidR="00E71F8E">
              <w:rPr>
                <w:rFonts w:cs="Arial"/>
                <w:sz w:val="22"/>
                <w:szCs w:val="22"/>
                <w:lang w:val="en-GB"/>
              </w:rPr>
              <w:t xml:space="preserve"> a fantastic attention to detail</w:t>
            </w:r>
          </w:p>
          <w:p w14:paraId="7EAA0CA5" w14:textId="58515DF7" w:rsidR="007515CF" w:rsidRPr="000152F3" w:rsidRDefault="007515CF" w:rsidP="00C64D4A">
            <w:pPr>
              <w:pStyle w:val="ListParagraph"/>
              <w:numPr>
                <w:ilvl w:val="0"/>
                <w:numId w:val="4"/>
              </w:numPr>
              <w:spacing w:line="280" w:lineRule="exact"/>
              <w:ind w:left="317"/>
              <w:rPr>
                <w:rFonts w:cs="Arial"/>
                <w:iCs/>
                <w:sz w:val="22"/>
                <w:szCs w:val="22"/>
                <w:lang w:val="en-GB"/>
              </w:rPr>
            </w:pPr>
            <w:r>
              <w:rPr>
                <w:rFonts w:cs="Arial"/>
                <w:sz w:val="22"/>
                <w:szCs w:val="22"/>
                <w:lang w:val="en-GB"/>
              </w:rPr>
              <w:t>Excellent Microsoft skills in word, excel, powerpoint and BI</w:t>
            </w:r>
          </w:p>
          <w:p w14:paraId="2B18F597" w14:textId="42B4CA49" w:rsidR="000152F3" w:rsidRPr="004B7A63" w:rsidRDefault="000152F3" w:rsidP="00C64D4A">
            <w:pPr>
              <w:pStyle w:val="ListParagraph"/>
              <w:numPr>
                <w:ilvl w:val="0"/>
                <w:numId w:val="4"/>
              </w:numPr>
              <w:spacing w:line="280" w:lineRule="exact"/>
              <w:ind w:left="317"/>
              <w:rPr>
                <w:rFonts w:cs="Arial"/>
                <w:iCs/>
                <w:sz w:val="22"/>
                <w:szCs w:val="22"/>
                <w:lang w:val="en-GB"/>
              </w:rPr>
            </w:pPr>
            <w:r>
              <w:rPr>
                <w:rFonts w:cs="Arial"/>
                <w:sz w:val="22"/>
                <w:szCs w:val="22"/>
                <w:lang w:val="en-GB"/>
              </w:rPr>
              <w:t>Logical thinker with willingness to question &amp; challenge existing practices</w:t>
            </w:r>
          </w:p>
          <w:p w14:paraId="4B3DF1AD" w14:textId="0742C763" w:rsidR="004B7A63" w:rsidRPr="00785A36" w:rsidRDefault="004B7A63" w:rsidP="00C64D4A">
            <w:pPr>
              <w:pStyle w:val="ListParagraph"/>
              <w:numPr>
                <w:ilvl w:val="0"/>
                <w:numId w:val="4"/>
              </w:numPr>
              <w:spacing w:line="280" w:lineRule="exact"/>
              <w:ind w:left="317"/>
              <w:rPr>
                <w:rFonts w:cs="Arial"/>
                <w:iCs/>
                <w:sz w:val="22"/>
                <w:szCs w:val="22"/>
                <w:lang w:val="en-GB"/>
              </w:rPr>
            </w:pPr>
            <w:r>
              <w:rPr>
                <w:rFonts w:cs="Arial"/>
                <w:sz w:val="22"/>
                <w:szCs w:val="22"/>
                <w:lang w:val="en-GB"/>
              </w:rPr>
              <w:t xml:space="preserve">Strong data analysis </w:t>
            </w:r>
            <w:r w:rsidR="00BB61EE">
              <w:rPr>
                <w:rFonts w:cs="Arial"/>
                <w:sz w:val="22"/>
                <w:szCs w:val="22"/>
                <w:lang w:val="en-GB"/>
              </w:rPr>
              <w:t>skills</w:t>
            </w:r>
          </w:p>
          <w:p w14:paraId="5E18E05F" w14:textId="2F709D16" w:rsidR="00785A36" w:rsidRPr="00785A36" w:rsidRDefault="00785A36" w:rsidP="00C64D4A">
            <w:pPr>
              <w:pStyle w:val="ListParagraph"/>
              <w:numPr>
                <w:ilvl w:val="0"/>
                <w:numId w:val="4"/>
              </w:numPr>
              <w:spacing w:line="280" w:lineRule="exact"/>
              <w:ind w:left="317"/>
              <w:rPr>
                <w:rFonts w:cs="Arial"/>
                <w:iCs/>
                <w:sz w:val="22"/>
                <w:szCs w:val="22"/>
                <w:lang w:val="en-GB"/>
              </w:rPr>
            </w:pPr>
            <w:r>
              <w:rPr>
                <w:rFonts w:cs="Arial"/>
                <w:sz w:val="22"/>
                <w:szCs w:val="22"/>
                <w:lang w:val="en-GB"/>
              </w:rPr>
              <w:lastRenderedPageBreak/>
              <w:t>Excellent communication skills</w:t>
            </w:r>
          </w:p>
          <w:p w14:paraId="5B7217D6" w14:textId="31929171" w:rsidR="00785A36" w:rsidRPr="00BA5782" w:rsidRDefault="00785A36" w:rsidP="00C64D4A">
            <w:pPr>
              <w:pStyle w:val="ListParagraph"/>
              <w:numPr>
                <w:ilvl w:val="0"/>
                <w:numId w:val="4"/>
              </w:numPr>
              <w:spacing w:line="280" w:lineRule="exact"/>
              <w:ind w:left="317"/>
              <w:rPr>
                <w:rFonts w:cs="Arial"/>
                <w:iCs/>
                <w:sz w:val="22"/>
                <w:szCs w:val="22"/>
                <w:lang w:val="en-GB"/>
              </w:rPr>
            </w:pPr>
            <w:r>
              <w:rPr>
                <w:rFonts w:cs="Arial"/>
                <w:sz w:val="22"/>
                <w:szCs w:val="22"/>
                <w:lang w:val="en-GB"/>
              </w:rPr>
              <w:t>Organisational skills – ability to manage own time and deliverables</w:t>
            </w:r>
          </w:p>
          <w:p w14:paraId="63173E51" w14:textId="77777777" w:rsidR="00D932E6" w:rsidRPr="00F5076E" w:rsidRDefault="00D932E6" w:rsidP="00C64D4A">
            <w:pPr>
              <w:pStyle w:val="ListParagraph"/>
              <w:numPr>
                <w:ilvl w:val="0"/>
                <w:numId w:val="4"/>
              </w:numPr>
              <w:spacing w:line="280" w:lineRule="exact"/>
              <w:ind w:left="317"/>
              <w:rPr>
                <w:rFonts w:cs="Arial"/>
                <w:iCs/>
                <w:sz w:val="22"/>
                <w:szCs w:val="22"/>
                <w:lang w:val="en-GB"/>
              </w:rPr>
            </w:pPr>
            <w:r w:rsidRPr="00BA5782">
              <w:rPr>
                <w:rFonts w:cs="Arial"/>
                <w:sz w:val="22"/>
                <w:szCs w:val="22"/>
                <w:lang w:val="en-GB"/>
              </w:rPr>
              <w:t>Clear approach to task evaluation</w:t>
            </w:r>
          </w:p>
          <w:p w14:paraId="503DDC7C" w14:textId="77777777" w:rsidR="00F5076E" w:rsidRDefault="00F5076E" w:rsidP="00F5076E">
            <w:pPr>
              <w:pStyle w:val="ListParagraph"/>
              <w:numPr>
                <w:ilvl w:val="0"/>
                <w:numId w:val="4"/>
              </w:numPr>
              <w:spacing w:line="280" w:lineRule="exact"/>
              <w:ind w:left="317"/>
              <w:rPr>
                <w:rFonts w:cs="Arial"/>
                <w:iCs/>
                <w:sz w:val="22"/>
                <w:szCs w:val="22"/>
                <w:lang w:val="en-GB"/>
              </w:rPr>
            </w:pPr>
            <w:r w:rsidRPr="00BA5782">
              <w:rPr>
                <w:rFonts w:cs="Arial"/>
                <w:iCs/>
                <w:sz w:val="22"/>
                <w:szCs w:val="22"/>
                <w:lang w:val="en-GB"/>
              </w:rPr>
              <w:t>Problem solving expertise</w:t>
            </w:r>
          </w:p>
          <w:p w14:paraId="04B48A74" w14:textId="77777777" w:rsidR="00D932E6" w:rsidRPr="00F372D3" w:rsidRDefault="00D932E6" w:rsidP="00C64D4A">
            <w:pPr>
              <w:pStyle w:val="ListParagraph"/>
              <w:numPr>
                <w:ilvl w:val="0"/>
                <w:numId w:val="4"/>
              </w:numPr>
              <w:spacing w:line="280" w:lineRule="exact"/>
              <w:ind w:left="317"/>
              <w:rPr>
                <w:rFonts w:cs="Arial"/>
                <w:iCs/>
                <w:sz w:val="22"/>
                <w:szCs w:val="22"/>
                <w:lang w:val="en-GB"/>
              </w:rPr>
            </w:pPr>
            <w:r w:rsidRPr="00BA5782">
              <w:rPr>
                <w:rFonts w:cs="Arial"/>
                <w:sz w:val="22"/>
                <w:szCs w:val="22"/>
                <w:lang w:val="en-GB"/>
              </w:rPr>
              <w:t>6Cs behaviours and Outward Mindset</w:t>
            </w:r>
          </w:p>
          <w:p w14:paraId="25C6D49F" w14:textId="6F77D4E4" w:rsidR="00F372D3" w:rsidRPr="00BA5782" w:rsidRDefault="00F372D3" w:rsidP="00C64D4A">
            <w:pPr>
              <w:pStyle w:val="ListParagraph"/>
              <w:numPr>
                <w:ilvl w:val="0"/>
                <w:numId w:val="4"/>
              </w:numPr>
              <w:spacing w:line="280" w:lineRule="exact"/>
              <w:ind w:left="317"/>
              <w:rPr>
                <w:rFonts w:cs="Arial"/>
                <w:iCs/>
                <w:sz w:val="22"/>
                <w:szCs w:val="22"/>
                <w:lang w:val="en-GB"/>
              </w:rPr>
            </w:pPr>
            <w:r>
              <w:rPr>
                <w:rFonts w:cs="Arial"/>
                <w:sz w:val="22"/>
                <w:szCs w:val="22"/>
                <w:lang w:val="en-GB"/>
              </w:rPr>
              <w:t xml:space="preserve">Willingness to </w:t>
            </w:r>
            <w:r w:rsidR="00604B90">
              <w:rPr>
                <w:rFonts w:cs="Arial"/>
                <w:sz w:val="22"/>
                <w:szCs w:val="22"/>
                <w:lang w:val="en-GB"/>
              </w:rPr>
              <w:t xml:space="preserve">travel occasionally to </w:t>
            </w:r>
            <w:r w:rsidR="00F45745">
              <w:rPr>
                <w:rFonts w:cs="Arial"/>
                <w:sz w:val="22"/>
                <w:szCs w:val="22"/>
                <w:lang w:val="en-GB"/>
              </w:rPr>
              <w:t>carry out Centre visits</w:t>
            </w:r>
          </w:p>
          <w:p w14:paraId="228C4563" w14:textId="77777777" w:rsidR="001E323C" w:rsidRPr="00BA5782" w:rsidRDefault="001E323C" w:rsidP="00F45745">
            <w:pPr>
              <w:pStyle w:val="ListParagraph"/>
              <w:spacing w:line="280" w:lineRule="exact"/>
              <w:ind w:left="317"/>
              <w:rPr>
                <w:rFonts w:cs="Arial"/>
                <w:iCs/>
                <w:sz w:val="22"/>
                <w:szCs w:val="22"/>
                <w:lang w:val="en-GB"/>
              </w:rPr>
            </w:pPr>
          </w:p>
          <w:p w14:paraId="5D09315D" w14:textId="77777777" w:rsidR="000076FD" w:rsidRPr="000076FD" w:rsidRDefault="000076FD" w:rsidP="00C64D4A">
            <w:pPr>
              <w:pStyle w:val="ListParagraph"/>
              <w:numPr>
                <w:ilvl w:val="0"/>
                <w:numId w:val="4"/>
              </w:numPr>
              <w:spacing w:line="280" w:lineRule="exact"/>
              <w:ind w:left="-43"/>
              <w:rPr>
                <w:rFonts w:cs="Arial"/>
                <w:iCs/>
                <w:sz w:val="22"/>
                <w:szCs w:val="22"/>
                <w:lang w:val="en-GB"/>
              </w:rPr>
            </w:pPr>
          </w:p>
          <w:p w14:paraId="25AE32FB" w14:textId="2B15E37A" w:rsidR="00B66CCA" w:rsidRPr="00377471" w:rsidRDefault="00B66CCA" w:rsidP="00E92C10">
            <w:pPr>
              <w:pStyle w:val="ListParagraph"/>
              <w:spacing w:line="280" w:lineRule="exact"/>
              <w:ind w:left="317"/>
              <w:rPr>
                <w:rFonts w:cs="Arial"/>
                <w:iCs/>
                <w:sz w:val="22"/>
                <w:szCs w:val="22"/>
                <w:lang w:val="en-GB"/>
              </w:rPr>
            </w:pPr>
          </w:p>
        </w:tc>
      </w:tr>
    </w:tbl>
    <w:p w14:paraId="75805A18" w14:textId="77777777" w:rsidR="003A244E" w:rsidRPr="00157523" w:rsidRDefault="003A244E" w:rsidP="003A244E">
      <w:pPr>
        <w:rPr>
          <w:rFonts w:asciiTheme="minorHAnsi" w:hAnsiTheme="minorHAnsi"/>
          <w:sz w:val="22"/>
          <w:szCs w:val="22"/>
        </w:rPr>
      </w:pPr>
    </w:p>
    <w:p w14:paraId="580D4813" w14:textId="77777777" w:rsidR="004926BB" w:rsidRPr="00654F0A" w:rsidRDefault="000632EF" w:rsidP="00E645E8">
      <w:pPr>
        <w:ind w:left="-851"/>
        <w:rPr>
          <w:rFonts w:cs="Arial"/>
          <w:sz w:val="22"/>
          <w:szCs w:val="22"/>
        </w:rPr>
      </w:pPr>
      <w:r w:rsidRPr="00654F0A">
        <w:rPr>
          <w:rFonts w:cs="Arial"/>
          <w:sz w:val="22"/>
          <w:szCs w:val="22"/>
        </w:rPr>
        <w:t xml:space="preserve">In line with our Talent Enablement culture, </w:t>
      </w:r>
      <w:r w:rsidR="002C73ED" w:rsidRPr="00654F0A">
        <w:rPr>
          <w:rFonts w:cs="Arial"/>
          <w:sz w:val="22"/>
          <w:szCs w:val="22"/>
        </w:rPr>
        <w:t>we will</w:t>
      </w:r>
      <w:r w:rsidRPr="00654F0A">
        <w:rPr>
          <w:rFonts w:cs="Arial"/>
          <w:sz w:val="22"/>
          <w:szCs w:val="22"/>
        </w:rPr>
        <w:t xml:space="preserve"> give you ownership and encourage </w:t>
      </w:r>
      <w:r w:rsidR="002C73ED" w:rsidRPr="00654F0A">
        <w:rPr>
          <w:rFonts w:cs="Arial"/>
          <w:sz w:val="22"/>
          <w:szCs w:val="22"/>
        </w:rPr>
        <w:t>you to deliver outcomes that lie</w:t>
      </w:r>
      <w:r w:rsidRPr="00654F0A">
        <w:rPr>
          <w:rFonts w:cs="Arial"/>
          <w:sz w:val="22"/>
          <w:szCs w:val="22"/>
        </w:rPr>
        <w:t xml:space="preserve"> outside of the remit of this Job Profile. We do this to give you extra experience, to stretch and develop you within your role, enabling you to be the best you can be.</w:t>
      </w:r>
    </w:p>
    <w:sectPr w:rsidR="004926BB" w:rsidRPr="00654F0A" w:rsidSect="00BE4F96">
      <w:headerReference w:type="even" r:id="rId11"/>
      <w:headerReference w:type="default" r:id="rId12"/>
      <w:footerReference w:type="default" r:id="rId13"/>
      <w:headerReference w:type="first" r:id="rId14"/>
      <w:pgSz w:w="15840" w:h="12240" w:orient="landscape"/>
      <w:pgMar w:top="1021" w:right="531" w:bottom="1021"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28B7C" w14:textId="77777777" w:rsidR="00546D2B" w:rsidRDefault="00546D2B">
      <w:r>
        <w:separator/>
      </w:r>
    </w:p>
  </w:endnote>
  <w:endnote w:type="continuationSeparator" w:id="0">
    <w:p w14:paraId="4D9BBA2C" w14:textId="77777777" w:rsidR="00546D2B" w:rsidRDefault="0054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oyota Text">
    <w:altName w:val="Calibri"/>
    <w:panose1 w:val="020B0503040202020203"/>
    <w:charset w:val="00"/>
    <w:family w:val="swiss"/>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3987" w14:textId="77777777" w:rsidR="00654F0A" w:rsidRPr="00654F0A" w:rsidRDefault="00375D73" w:rsidP="00715E2A">
    <w:pPr>
      <w:pStyle w:val="Footer"/>
      <w:jc w:val="right"/>
      <w:rPr>
        <w:sz w:val="18"/>
        <w:highlight w:val="yellow"/>
      </w:rPr>
    </w:pPr>
    <w:r w:rsidRPr="00654F0A">
      <w:rPr>
        <w:sz w:val="18"/>
      </w:rPr>
      <w:t xml:space="preserve">Reviewed </w:t>
    </w:r>
    <w:r w:rsidR="00654F0A" w:rsidRPr="00654F0A">
      <w:rPr>
        <w:sz w:val="18"/>
        <w:highlight w:val="yellow"/>
      </w:rPr>
      <w:t>DATE</w:t>
    </w:r>
  </w:p>
  <w:p w14:paraId="4027D7BE" w14:textId="77777777" w:rsidR="00715E2A" w:rsidRPr="00654F0A" w:rsidRDefault="00654F0A" w:rsidP="00654F0A">
    <w:pPr>
      <w:pStyle w:val="Footer"/>
      <w:jc w:val="right"/>
      <w:rPr>
        <w:sz w:val="18"/>
      </w:rPr>
    </w:pPr>
    <w:r w:rsidRPr="00654F0A">
      <w:rPr>
        <w:sz w:val="18"/>
        <w:highlight w:val="yellow"/>
      </w:rPr>
      <w:fldChar w:fldCharType="begin"/>
    </w:r>
    <w:r w:rsidRPr="00654F0A">
      <w:rPr>
        <w:sz w:val="18"/>
        <w:highlight w:val="yellow"/>
      </w:rPr>
      <w:instrText xml:space="preserve"> FILENAME \p \* MERGEFORMAT </w:instrText>
    </w:r>
    <w:r w:rsidRPr="00654F0A">
      <w:rPr>
        <w:sz w:val="18"/>
        <w:highlight w:val="yellow"/>
      </w:rPr>
      <w:fldChar w:fldCharType="separate"/>
    </w:r>
    <w:r w:rsidRPr="00654F0A">
      <w:rPr>
        <w:noProof/>
        <w:sz w:val="18"/>
        <w:highlight w:val="yellow"/>
      </w:rPr>
      <w:t>H:\8 Templates\Job Profile Guide &amp; Template\JP Template Annotated July 2020.docx</w:t>
    </w:r>
    <w:r w:rsidRPr="00654F0A">
      <w:rPr>
        <w:sz w:val="18"/>
        <w:highlight w:val="yell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FA93" w14:textId="77777777" w:rsidR="00546D2B" w:rsidRDefault="00546D2B">
      <w:r>
        <w:separator/>
      </w:r>
    </w:p>
  </w:footnote>
  <w:footnote w:type="continuationSeparator" w:id="0">
    <w:p w14:paraId="018CBA97" w14:textId="77777777" w:rsidR="00546D2B" w:rsidRDefault="00546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11FF" w14:textId="3F7EF74A" w:rsidR="007531E1" w:rsidRDefault="007531E1">
    <w:pPr>
      <w:pStyle w:val="Header"/>
    </w:pPr>
    <w:r>
      <w:rPr>
        <w:noProof/>
      </w:rPr>
      <mc:AlternateContent>
        <mc:Choice Requires="wps">
          <w:drawing>
            <wp:anchor distT="0" distB="0" distL="0" distR="0" simplePos="0" relativeHeight="251659264" behindDoc="0" locked="0" layoutInCell="1" allowOverlap="1" wp14:anchorId="04E1B205" wp14:editId="24E4A03B">
              <wp:simplePos x="635" y="635"/>
              <wp:positionH relativeFrom="page">
                <wp:align>center</wp:align>
              </wp:positionH>
              <wp:positionV relativeFrom="page">
                <wp:align>top</wp:align>
              </wp:positionV>
              <wp:extent cx="443865" cy="443865"/>
              <wp:effectExtent l="0" t="0" r="13970" b="6985"/>
              <wp:wrapNone/>
              <wp:docPr id="3" name="Text Box 3"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436F40" w14:textId="410F9ABB" w:rsidR="007531E1" w:rsidRPr="007531E1" w:rsidRDefault="007531E1" w:rsidP="007531E1">
                          <w:pPr>
                            <w:rPr>
                              <w:rFonts w:ascii="MS UI Gothic" w:eastAsia="MS UI Gothic" w:hAnsi="MS UI Gothic" w:cs="MS UI Gothic"/>
                              <w:noProof/>
                              <w:color w:val="000000"/>
                              <w:sz w:val="20"/>
                              <w:szCs w:val="20"/>
                            </w:rPr>
                          </w:pPr>
                          <w:r w:rsidRPr="007531E1">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E1B205" id="_x0000_t202" coordsize="21600,21600" o:spt="202" path="m,l,21600r21600,l21600,xe">
              <v:stroke joinstyle="miter"/>
              <v:path gradientshapeok="t" o:connecttype="rect"/>
            </v:shapetype>
            <v:shape id="Text Box 3" o:spid="_x0000_s1027" type="#_x0000_t202" alt="•• PROTECTED 関係者外秘"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7436F40" w14:textId="410F9ABB" w:rsidR="007531E1" w:rsidRPr="007531E1" w:rsidRDefault="007531E1" w:rsidP="007531E1">
                    <w:pPr>
                      <w:rPr>
                        <w:rFonts w:ascii="MS UI Gothic" w:eastAsia="MS UI Gothic" w:hAnsi="MS UI Gothic" w:cs="MS UI Gothic"/>
                        <w:noProof/>
                        <w:color w:val="000000"/>
                        <w:sz w:val="20"/>
                        <w:szCs w:val="20"/>
                      </w:rPr>
                    </w:pPr>
                    <w:r w:rsidRPr="007531E1">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D623" w14:textId="48EACE2E" w:rsidR="007531E1" w:rsidRDefault="007531E1">
    <w:pPr>
      <w:pStyle w:val="Header"/>
    </w:pPr>
    <w:r>
      <w:rPr>
        <w:noProof/>
      </w:rPr>
      <mc:AlternateContent>
        <mc:Choice Requires="wps">
          <w:drawing>
            <wp:anchor distT="0" distB="0" distL="0" distR="0" simplePos="0" relativeHeight="251660288" behindDoc="0" locked="0" layoutInCell="1" allowOverlap="1" wp14:anchorId="72F48CC1" wp14:editId="64B53315">
              <wp:simplePos x="901700" y="457200"/>
              <wp:positionH relativeFrom="page">
                <wp:align>center</wp:align>
              </wp:positionH>
              <wp:positionV relativeFrom="page">
                <wp:align>top</wp:align>
              </wp:positionV>
              <wp:extent cx="443865" cy="443865"/>
              <wp:effectExtent l="0" t="0" r="13970" b="6985"/>
              <wp:wrapNone/>
              <wp:docPr id="5" name="Text Box 5"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3E7502" w14:textId="1D1BA65F" w:rsidR="007531E1" w:rsidRPr="007531E1" w:rsidRDefault="007531E1" w:rsidP="007531E1">
                          <w:pPr>
                            <w:rPr>
                              <w:rFonts w:ascii="MS UI Gothic" w:eastAsia="MS UI Gothic" w:hAnsi="MS UI Gothic" w:cs="MS UI Gothic"/>
                              <w:noProof/>
                              <w:color w:val="000000"/>
                              <w:sz w:val="20"/>
                              <w:szCs w:val="20"/>
                            </w:rPr>
                          </w:pPr>
                          <w:r w:rsidRPr="007531E1">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F48CC1" id="_x0000_t202" coordsize="21600,21600" o:spt="202" path="m,l,21600r21600,l21600,xe">
              <v:stroke joinstyle="miter"/>
              <v:path gradientshapeok="t" o:connecttype="rect"/>
            </v:shapetype>
            <v:shape id="Text Box 5" o:spid="_x0000_s1028" type="#_x0000_t202" alt="•• PROTECTED 関係者外秘"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E3E7502" w14:textId="1D1BA65F" w:rsidR="007531E1" w:rsidRPr="007531E1" w:rsidRDefault="007531E1" w:rsidP="007531E1">
                    <w:pPr>
                      <w:rPr>
                        <w:rFonts w:ascii="MS UI Gothic" w:eastAsia="MS UI Gothic" w:hAnsi="MS UI Gothic" w:cs="MS UI Gothic"/>
                        <w:noProof/>
                        <w:color w:val="000000"/>
                        <w:sz w:val="20"/>
                        <w:szCs w:val="20"/>
                      </w:rPr>
                    </w:pPr>
                    <w:r w:rsidRPr="007531E1">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5DE3" w14:textId="368012B0" w:rsidR="007531E1" w:rsidRDefault="007531E1">
    <w:pPr>
      <w:pStyle w:val="Header"/>
    </w:pPr>
    <w:r>
      <w:rPr>
        <w:noProof/>
      </w:rPr>
      <mc:AlternateContent>
        <mc:Choice Requires="wps">
          <w:drawing>
            <wp:anchor distT="0" distB="0" distL="0" distR="0" simplePos="0" relativeHeight="251658240" behindDoc="0" locked="0" layoutInCell="1" allowOverlap="1" wp14:anchorId="6A59C8CB" wp14:editId="6CF78805">
              <wp:simplePos x="635" y="635"/>
              <wp:positionH relativeFrom="page">
                <wp:align>center</wp:align>
              </wp:positionH>
              <wp:positionV relativeFrom="page">
                <wp:align>top</wp:align>
              </wp:positionV>
              <wp:extent cx="443865" cy="443865"/>
              <wp:effectExtent l="0" t="0" r="13970" b="6985"/>
              <wp:wrapNone/>
              <wp:docPr id="2" name="Text Box 2"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DF8413" w14:textId="51DA92F6" w:rsidR="007531E1" w:rsidRPr="007531E1" w:rsidRDefault="007531E1" w:rsidP="007531E1">
                          <w:pPr>
                            <w:rPr>
                              <w:rFonts w:ascii="MS UI Gothic" w:eastAsia="MS UI Gothic" w:hAnsi="MS UI Gothic" w:cs="MS UI Gothic"/>
                              <w:noProof/>
                              <w:color w:val="000000"/>
                              <w:sz w:val="20"/>
                              <w:szCs w:val="20"/>
                            </w:rPr>
                          </w:pPr>
                          <w:r w:rsidRPr="007531E1">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59C8CB" id="_x0000_t202" coordsize="21600,21600" o:spt="202" path="m,l,21600r21600,l21600,xe">
              <v:stroke joinstyle="miter"/>
              <v:path gradientshapeok="t" o:connecttype="rect"/>
            </v:shapetype>
            <v:shape id="_x0000_s1029" type="#_x0000_t202" alt="•• PROTECTED 関係者外秘"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8DF8413" w14:textId="51DA92F6" w:rsidR="007531E1" w:rsidRPr="007531E1" w:rsidRDefault="007531E1" w:rsidP="007531E1">
                    <w:pPr>
                      <w:rPr>
                        <w:rFonts w:ascii="MS UI Gothic" w:eastAsia="MS UI Gothic" w:hAnsi="MS UI Gothic" w:cs="MS UI Gothic"/>
                        <w:noProof/>
                        <w:color w:val="000000"/>
                        <w:sz w:val="20"/>
                        <w:szCs w:val="20"/>
                      </w:rPr>
                    </w:pPr>
                    <w:r w:rsidRPr="007531E1">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592"/>
    <w:multiLevelType w:val="hybridMultilevel"/>
    <w:tmpl w:val="6F5C9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20D14"/>
    <w:multiLevelType w:val="hybridMultilevel"/>
    <w:tmpl w:val="CB5C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D7688"/>
    <w:multiLevelType w:val="hybridMultilevel"/>
    <w:tmpl w:val="106C6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D974D8"/>
    <w:multiLevelType w:val="hybridMultilevel"/>
    <w:tmpl w:val="A344DA20"/>
    <w:lvl w:ilvl="0" w:tplc="FA1A409E">
      <w:numFmt w:val="bullet"/>
      <w:lvlText w:val="-"/>
      <w:lvlJc w:val="left"/>
      <w:pPr>
        <w:ind w:left="630" w:hanging="360"/>
      </w:pPr>
      <w:rPr>
        <w:rFonts w:ascii="Arial" w:eastAsia="Times New Roman" w:hAnsi="Arial" w:cs="Aria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4" w15:restartNumberingAfterBreak="0">
    <w:nsid w:val="19340B08"/>
    <w:multiLevelType w:val="hybridMultilevel"/>
    <w:tmpl w:val="729C4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069F5"/>
    <w:multiLevelType w:val="hybridMultilevel"/>
    <w:tmpl w:val="78A4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17D01"/>
    <w:multiLevelType w:val="hybridMultilevel"/>
    <w:tmpl w:val="1672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D3F04"/>
    <w:multiLevelType w:val="hybridMultilevel"/>
    <w:tmpl w:val="7944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85BC2"/>
    <w:multiLevelType w:val="hybridMultilevel"/>
    <w:tmpl w:val="0DA01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52150"/>
    <w:multiLevelType w:val="hybridMultilevel"/>
    <w:tmpl w:val="6264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9164C"/>
    <w:multiLevelType w:val="hybridMultilevel"/>
    <w:tmpl w:val="47AE448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65E00F7C"/>
    <w:multiLevelType w:val="hybridMultilevel"/>
    <w:tmpl w:val="93441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3C2873"/>
    <w:multiLevelType w:val="hybridMultilevel"/>
    <w:tmpl w:val="3A7E7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664116">
    <w:abstractNumId w:val="12"/>
  </w:num>
  <w:num w:numId="2" w16cid:durableId="957370691">
    <w:abstractNumId w:val="8"/>
  </w:num>
  <w:num w:numId="3" w16cid:durableId="668214158">
    <w:abstractNumId w:val="7"/>
  </w:num>
  <w:num w:numId="4" w16cid:durableId="939407195">
    <w:abstractNumId w:val="6"/>
  </w:num>
  <w:num w:numId="5" w16cid:durableId="186915617">
    <w:abstractNumId w:val="1"/>
  </w:num>
  <w:num w:numId="6" w16cid:durableId="448666155">
    <w:abstractNumId w:val="4"/>
  </w:num>
  <w:num w:numId="7" w16cid:durableId="2044821001">
    <w:abstractNumId w:val="5"/>
  </w:num>
  <w:num w:numId="8" w16cid:durableId="218443368">
    <w:abstractNumId w:val="9"/>
  </w:num>
  <w:num w:numId="9" w16cid:durableId="975601288">
    <w:abstractNumId w:val="10"/>
  </w:num>
  <w:num w:numId="10" w16cid:durableId="1237399068">
    <w:abstractNumId w:val="0"/>
  </w:num>
  <w:num w:numId="11" w16cid:durableId="2063285174">
    <w:abstractNumId w:val="11"/>
  </w:num>
  <w:num w:numId="12" w16cid:durableId="2014992446">
    <w:abstractNumId w:val="2"/>
  </w:num>
  <w:num w:numId="13" w16cid:durableId="639775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44E"/>
    <w:rsid w:val="000030E5"/>
    <w:rsid w:val="000076FD"/>
    <w:rsid w:val="000152F3"/>
    <w:rsid w:val="00025AF2"/>
    <w:rsid w:val="00027336"/>
    <w:rsid w:val="00034B60"/>
    <w:rsid w:val="00043D0E"/>
    <w:rsid w:val="0004753F"/>
    <w:rsid w:val="00051E18"/>
    <w:rsid w:val="00053915"/>
    <w:rsid w:val="000543E3"/>
    <w:rsid w:val="00062BD7"/>
    <w:rsid w:val="000632EF"/>
    <w:rsid w:val="00071929"/>
    <w:rsid w:val="000835B0"/>
    <w:rsid w:val="000A750D"/>
    <w:rsid w:val="000B6CB1"/>
    <w:rsid w:val="000D2B81"/>
    <w:rsid w:val="00100108"/>
    <w:rsid w:val="00107D58"/>
    <w:rsid w:val="001204F2"/>
    <w:rsid w:val="00122C46"/>
    <w:rsid w:val="00130DD4"/>
    <w:rsid w:val="0015697D"/>
    <w:rsid w:val="00157523"/>
    <w:rsid w:val="00161FA8"/>
    <w:rsid w:val="00163506"/>
    <w:rsid w:val="00176EBC"/>
    <w:rsid w:val="001803A3"/>
    <w:rsid w:val="00192975"/>
    <w:rsid w:val="001B6C1C"/>
    <w:rsid w:val="001D569D"/>
    <w:rsid w:val="001D7AA2"/>
    <w:rsid w:val="001E323C"/>
    <w:rsid w:val="001F7CBA"/>
    <w:rsid w:val="00223229"/>
    <w:rsid w:val="0022430F"/>
    <w:rsid w:val="00235260"/>
    <w:rsid w:val="00244C2E"/>
    <w:rsid w:val="002502A6"/>
    <w:rsid w:val="0025542C"/>
    <w:rsid w:val="00262758"/>
    <w:rsid w:val="002641F9"/>
    <w:rsid w:val="00267AC0"/>
    <w:rsid w:val="00273109"/>
    <w:rsid w:val="002736EF"/>
    <w:rsid w:val="00297D33"/>
    <w:rsid w:val="002A728B"/>
    <w:rsid w:val="002B01C8"/>
    <w:rsid w:val="002C6510"/>
    <w:rsid w:val="002C6879"/>
    <w:rsid w:val="002C73ED"/>
    <w:rsid w:val="002C7F14"/>
    <w:rsid w:val="002F3212"/>
    <w:rsid w:val="0030645B"/>
    <w:rsid w:val="003333DA"/>
    <w:rsid w:val="00336D89"/>
    <w:rsid w:val="00375D73"/>
    <w:rsid w:val="00377471"/>
    <w:rsid w:val="003924EC"/>
    <w:rsid w:val="0039785A"/>
    <w:rsid w:val="003A244E"/>
    <w:rsid w:val="003A34F7"/>
    <w:rsid w:val="003A3ADD"/>
    <w:rsid w:val="003B74CA"/>
    <w:rsid w:val="003D71C3"/>
    <w:rsid w:val="00416A3D"/>
    <w:rsid w:val="004247E9"/>
    <w:rsid w:val="0042749A"/>
    <w:rsid w:val="004577CE"/>
    <w:rsid w:val="00460374"/>
    <w:rsid w:val="00463DBA"/>
    <w:rsid w:val="004666E6"/>
    <w:rsid w:val="004901B2"/>
    <w:rsid w:val="004926BB"/>
    <w:rsid w:val="004B41DC"/>
    <w:rsid w:val="004B7A63"/>
    <w:rsid w:val="004C1DDB"/>
    <w:rsid w:val="004D2A71"/>
    <w:rsid w:val="004E7804"/>
    <w:rsid w:val="004F1E11"/>
    <w:rsid w:val="004F48AB"/>
    <w:rsid w:val="004F6D6B"/>
    <w:rsid w:val="0050267E"/>
    <w:rsid w:val="00510CD8"/>
    <w:rsid w:val="00516829"/>
    <w:rsid w:val="0053170C"/>
    <w:rsid w:val="00532A6A"/>
    <w:rsid w:val="0053322C"/>
    <w:rsid w:val="0053458C"/>
    <w:rsid w:val="00545E46"/>
    <w:rsid w:val="00546D2B"/>
    <w:rsid w:val="00560D23"/>
    <w:rsid w:val="00571D90"/>
    <w:rsid w:val="00574944"/>
    <w:rsid w:val="005A4FC6"/>
    <w:rsid w:val="005F30A5"/>
    <w:rsid w:val="005F4192"/>
    <w:rsid w:val="00604B90"/>
    <w:rsid w:val="00604F73"/>
    <w:rsid w:val="0064135B"/>
    <w:rsid w:val="006436E5"/>
    <w:rsid w:val="00646FA6"/>
    <w:rsid w:val="00651BDD"/>
    <w:rsid w:val="00654F0A"/>
    <w:rsid w:val="0067230A"/>
    <w:rsid w:val="00695C56"/>
    <w:rsid w:val="00697692"/>
    <w:rsid w:val="006A28B8"/>
    <w:rsid w:val="006B0028"/>
    <w:rsid w:val="006B37A2"/>
    <w:rsid w:val="006F089A"/>
    <w:rsid w:val="006F221F"/>
    <w:rsid w:val="00701C4E"/>
    <w:rsid w:val="00715E2A"/>
    <w:rsid w:val="007313A4"/>
    <w:rsid w:val="0073219A"/>
    <w:rsid w:val="00747B66"/>
    <w:rsid w:val="007515CF"/>
    <w:rsid w:val="007531E1"/>
    <w:rsid w:val="00753C0C"/>
    <w:rsid w:val="007561E0"/>
    <w:rsid w:val="007648F4"/>
    <w:rsid w:val="0077049E"/>
    <w:rsid w:val="00785A36"/>
    <w:rsid w:val="007903C5"/>
    <w:rsid w:val="00795A52"/>
    <w:rsid w:val="007A1A40"/>
    <w:rsid w:val="007B13FC"/>
    <w:rsid w:val="007C07DE"/>
    <w:rsid w:val="007C675F"/>
    <w:rsid w:val="007D2056"/>
    <w:rsid w:val="007E486E"/>
    <w:rsid w:val="007E7F37"/>
    <w:rsid w:val="007F4F6C"/>
    <w:rsid w:val="00812BBE"/>
    <w:rsid w:val="008213FE"/>
    <w:rsid w:val="008376EA"/>
    <w:rsid w:val="0084068E"/>
    <w:rsid w:val="00867F78"/>
    <w:rsid w:val="00874F79"/>
    <w:rsid w:val="008759DE"/>
    <w:rsid w:val="00881C03"/>
    <w:rsid w:val="00887E70"/>
    <w:rsid w:val="008A6495"/>
    <w:rsid w:val="008B4F4C"/>
    <w:rsid w:val="008D06DC"/>
    <w:rsid w:val="008E630F"/>
    <w:rsid w:val="00910766"/>
    <w:rsid w:val="0093284C"/>
    <w:rsid w:val="0094327D"/>
    <w:rsid w:val="00950870"/>
    <w:rsid w:val="00951454"/>
    <w:rsid w:val="0095384A"/>
    <w:rsid w:val="00977B3D"/>
    <w:rsid w:val="009818A3"/>
    <w:rsid w:val="009B2966"/>
    <w:rsid w:val="009D1060"/>
    <w:rsid w:val="009D316A"/>
    <w:rsid w:val="009D71AE"/>
    <w:rsid w:val="009F1FD0"/>
    <w:rsid w:val="009F5755"/>
    <w:rsid w:val="00A07CCF"/>
    <w:rsid w:val="00A10320"/>
    <w:rsid w:val="00A1097D"/>
    <w:rsid w:val="00A14AB8"/>
    <w:rsid w:val="00A20E3B"/>
    <w:rsid w:val="00A25F69"/>
    <w:rsid w:val="00A311C8"/>
    <w:rsid w:val="00A33364"/>
    <w:rsid w:val="00A4439C"/>
    <w:rsid w:val="00A50FE3"/>
    <w:rsid w:val="00A51D7B"/>
    <w:rsid w:val="00A57C49"/>
    <w:rsid w:val="00A90400"/>
    <w:rsid w:val="00AA0571"/>
    <w:rsid w:val="00AA1F49"/>
    <w:rsid w:val="00AB1B5F"/>
    <w:rsid w:val="00AB21D4"/>
    <w:rsid w:val="00AC4D41"/>
    <w:rsid w:val="00AD12D0"/>
    <w:rsid w:val="00AD34BE"/>
    <w:rsid w:val="00AD3F1E"/>
    <w:rsid w:val="00AE4768"/>
    <w:rsid w:val="00B07076"/>
    <w:rsid w:val="00B10597"/>
    <w:rsid w:val="00B2206B"/>
    <w:rsid w:val="00B40814"/>
    <w:rsid w:val="00B420AE"/>
    <w:rsid w:val="00B47279"/>
    <w:rsid w:val="00B50252"/>
    <w:rsid w:val="00B55252"/>
    <w:rsid w:val="00B60EAE"/>
    <w:rsid w:val="00B6282E"/>
    <w:rsid w:val="00B66CCA"/>
    <w:rsid w:val="00B92FE3"/>
    <w:rsid w:val="00BA5782"/>
    <w:rsid w:val="00BA6C80"/>
    <w:rsid w:val="00BB61EE"/>
    <w:rsid w:val="00BB7941"/>
    <w:rsid w:val="00BC0512"/>
    <w:rsid w:val="00BC7963"/>
    <w:rsid w:val="00BD0BBB"/>
    <w:rsid w:val="00BD2DF8"/>
    <w:rsid w:val="00BD576B"/>
    <w:rsid w:val="00BE4F96"/>
    <w:rsid w:val="00C05052"/>
    <w:rsid w:val="00C116FA"/>
    <w:rsid w:val="00C16C59"/>
    <w:rsid w:val="00C32AB7"/>
    <w:rsid w:val="00C33047"/>
    <w:rsid w:val="00C34A96"/>
    <w:rsid w:val="00C35771"/>
    <w:rsid w:val="00C44C05"/>
    <w:rsid w:val="00C56259"/>
    <w:rsid w:val="00C64D4A"/>
    <w:rsid w:val="00C66B71"/>
    <w:rsid w:val="00C71850"/>
    <w:rsid w:val="00C94089"/>
    <w:rsid w:val="00CA0C4B"/>
    <w:rsid w:val="00CA51F8"/>
    <w:rsid w:val="00CC0823"/>
    <w:rsid w:val="00CC18C9"/>
    <w:rsid w:val="00CD007A"/>
    <w:rsid w:val="00CD46B8"/>
    <w:rsid w:val="00CE39F8"/>
    <w:rsid w:val="00D00904"/>
    <w:rsid w:val="00D26899"/>
    <w:rsid w:val="00D322CB"/>
    <w:rsid w:val="00D36FA8"/>
    <w:rsid w:val="00D3731C"/>
    <w:rsid w:val="00D433EC"/>
    <w:rsid w:val="00D50C20"/>
    <w:rsid w:val="00D735B6"/>
    <w:rsid w:val="00D932E6"/>
    <w:rsid w:val="00D94A9C"/>
    <w:rsid w:val="00D96612"/>
    <w:rsid w:val="00D96645"/>
    <w:rsid w:val="00DA01ED"/>
    <w:rsid w:val="00DA035A"/>
    <w:rsid w:val="00DB775F"/>
    <w:rsid w:val="00DD7F8B"/>
    <w:rsid w:val="00DE245F"/>
    <w:rsid w:val="00DE3453"/>
    <w:rsid w:val="00DF2888"/>
    <w:rsid w:val="00E02BB0"/>
    <w:rsid w:val="00E234BA"/>
    <w:rsid w:val="00E34C84"/>
    <w:rsid w:val="00E36695"/>
    <w:rsid w:val="00E40D36"/>
    <w:rsid w:val="00E45431"/>
    <w:rsid w:val="00E46D60"/>
    <w:rsid w:val="00E54786"/>
    <w:rsid w:val="00E54BB4"/>
    <w:rsid w:val="00E645E8"/>
    <w:rsid w:val="00E71F8E"/>
    <w:rsid w:val="00E762A1"/>
    <w:rsid w:val="00E81F6B"/>
    <w:rsid w:val="00E857DF"/>
    <w:rsid w:val="00E92C10"/>
    <w:rsid w:val="00EC3CC7"/>
    <w:rsid w:val="00EC7B75"/>
    <w:rsid w:val="00ED2430"/>
    <w:rsid w:val="00EF647E"/>
    <w:rsid w:val="00F04C0C"/>
    <w:rsid w:val="00F274F3"/>
    <w:rsid w:val="00F35ACA"/>
    <w:rsid w:val="00F372D3"/>
    <w:rsid w:val="00F441C8"/>
    <w:rsid w:val="00F45745"/>
    <w:rsid w:val="00F5076E"/>
    <w:rsid w:val="00F54C30"/>
    <w:rsid w:val="00F56E72"/>
    <w:rsid w:val="00F57A1E"/>
    <w:rsid w:val="00F66C14"/>
    <w:rsid w:val="00F848A7"/>
    <w:rsid w:val="00F84D32"/>
    <w:rsid w:val="00F93544"/>
    <w:rsid w:val="00FA33D8"/>
    <w:rsid w:val="00FB07BE"/>
    <w:rsid w:val="00FB3922"/>
    <w:rsid w:val="00FB661A"/>
    <w:rsid w:val="00FF051D"/>
    <w:rsid w:val="00FF6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0520A"/>
  <w15:chartTrackingRefBased/>
  <w15:docId w15:val="{4E42AE16-E85F-4F74-B9B1-4EBAE4C7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oyota Text" w:eastAsiaTheme="minorHAnsi" w:hAnsi="Toyota Text"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4E"/>
    <w:pPr>
      <w:autoSpaceDE w:val="0"/>
      <w:autoSpaceDN w:val="0"/>
      <w:adjustRightInd w:val="0"/>
      <w:spacing w:after="0" w:line="240" w:lineRule="auto"/>
    </w:pPr>
    <w:rPr>
      <w:rFonts w:ascii="Arial" w:eastAsia="Times New Roman" w:hAnsi="Arial" w:cs="Times New Roman"/>
      <w:sz w:val="24"/>
      <w:szCs w:val="24"/>
      <w:lang w:val="en-US" w:eastAsia="en-GB"/>
    </w:rPr>
  </w:style>
  <w:style w:type="paragraph" w:styleId="Heading1">
    <w:name w:val="heading 1"/>
    <w:basedOn w:val="Normal"/>
    <w:next w:val="Normal"/>
    <w:link w:val="Heading1Char"/>
    <w:uiPriority w:val="9"/>
    <w:qFormat/>
    <w:rsid w:val="007313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3A244E"/>
    <w:pPr>
      <w:outlineLvl w:val="5"/>
    </w:pPr>
  </w:style>
  <w:style w:type="paragraph" w:styleId="Heading8">
    <w:name w:val="heading 8"/>
    <w:basedOn w:val="Normal"/>
    <w:next w:val="Normal"/>
    <w:link w:val="Heading8Char"/>
    <w:qFormat/>
    <w:rsid w:val="003A244E"/>
    <w:pPr>
      <w:outlineLvl w:val="7"/>
    </w:pPr>
  </w:style>
  <w:style w:type="paragraph" w:styleId="Heading9">
    <w:name w:val="heading 9"/>
    <w:basedOn w:val="Normal"/>
    <w:next w:val="Normal"/>
    <w:link w:val="Heading9Char"/>
    <w:qFormat/>
    <w:rsid w:val="003A24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A244E"/>
    <w:rPr>
      <w:rFonts w:ascii="Arial" w:eastAsia="Times New Roman" w:hAnsi="Arial" w:cs="Times New Roman"/>
      <w:sz w:val="24"/>
      <w:szCs w:val="24"/>
      <w:lang w:val="en-US" w:eastAsia="en-GB"/>
    </w:rPr>
  </w:style>
  <w:style w:type="character" w:customStyle="1" w:styleId="Heading8Char">
    <w:name w:val="Heading 8 Char"/>
    <w:basedOn w:val="DefaultParagraphFont"/>
    <w:link w:val="Heading8"/>
    <w:rsid w:val="003A244E"/>
    <w:rPr>
      <w:rFonts w:ascii="Arial" w:eastAsia="Times New Roman" w:hAnsi="Arial" w:cs="Times New Roman"/>
      <w:sz w:val="24"/>
      <w:szCs w:val="24"/>
      <w:lang w:val="en-US" w:eastAsia="en-GB"/>
    </w:rPr>
  </w:style>
  <w:style w:type="character" w:customStyle="1" w:styleId="Heading9Char">
    <w:name w:val="Heading 9 Char"/>
    <w:basedOn w:val="DefaultParagraphFont"/>
    <w:link w:val="Heading9"/>
    <w:rsid w:val="003A244E"/>
    <w:rPr>
      <w:rFonts w:ascii="Arial" w:eastAsia="Times New Roman" w:hAnsi="Arial" w:cs="Times New Roman"/>
      <w:sz w:val="24"/>
      <w:szCs w:val="24"/>
      <w:lang w:val="en-US" w:eastAsia="en-GB"/>
    </w:rPr>
  </w:style>
  <w:style w:type="paragraph" w:styleId="Footer">
    <w:name w:val="footer"/>
    <w:basedOn w:val="Normal"/>
    <w:link w:val="FooterChar"/>
    <w:uiPriority w:val="99"/>
    <w:unhideWhenUsed/>
    <w:rsid w:val="003A244E"/>
    <w:pPr>
      <w:tabs>
        <w:tab w:val="center" w:pos="4513"/>
        <w:tab w:val="right" w:pos="9026"/>
      </w:tabs>
    </w:pPr>
  </w:style>
  <w:style w:type="character" w:customStyle="1" w:styleId="FooterChar">
    <w:name w:val="Footer Char"/>
    <w:basedOn w:val="DefaultParagraphFont"/>
    <w:link w:val="Footer"/>
    <w:uiPriority w:val="99"/>
    <w:rsid w:val="003A244E"/>
    <w:rPr>
      <w:rFonts w:ascii="Arial" w:eastAsia="Times New Roman" w:hAnsi="Arial" w:cs="Times New Roman"/>
      <w:sz w:val="24"/>
      <w:szCs w:val="24"/>
      <w:lang w:val="en-US" w:eastAsia="en-GB"/>
    </w:rPr>
  </w:style>
  <w:style w:type="character" w:customStyle="1" w:styleId="ms-rteforecolor-21">
    <w:name w:val="ms-rteforecolor-21"/>
    <w:basedOn w:val="DefaultParagraphFont"/>
    <w:rsid w:val="003A244E"/>
    <w:rPr>
      <w:color w:val="FF0000"/>
    </w:rPr>
  </w:style>
  <w:style w:type="paragraph" w:styleId="ListParagraph">
    <w:name w:val="List Paragraph"/>
    <w:basedOn w:val="Normal"/>
    <w:qFormat/>
    <w:rsid w:val="00034B60"/>
    <w:pPr>
      <w:ind w:left="720"/>
      <w:contextualSpacing/>
    </w:pPr>
  </w:style>
  <w:style w:type="paragraph" w:styleId="Header">
    <w:name w:val="header"/>
    <w:basedOn w:val="Normal"/>
    <w:link w:val="HeaderChar"/>
    <w:uiPriority w:val="99"/>
    <w:unhideWhenUsed/>
    <w:rsid w:val="007313A4"/>
    <w:pPr>
      <w:tabs>
        <w:tab w:val="center" w:pos="4513"/>
        <w:tab w:val="right" w:pos="9026"/>
      </w:tabs>
    </w:pPr>
  </w:style>
  <w:style w:type="character" w:customStyle="1" w:styleId="HeaderChar">
    <w:name w:val="Header Char"/>
    <w:basedOn w:val="DefaultParagraphFont"/>
    <w:link w:val="Header"/>
    <w:uiPriority w:val="99"/>
    <w:rsid w:val="007313A4"/>
    <w:rPr>
      <w:rFonts w:ascii="Arial" w:eastAsia="Times New Roman" w:hAnsi="Arial" w:cs="Times New Roman"/>
      <w:sz w:val="24"/>
      <w:szCs w:val="24"/>
      <w:lang w:val="en-US" w:eastAsia="en-GB"/>
    </w:rPr>
  </w:style>
  <w:style w:type="character" w:customStyle="1" w:styleId="Heading1Char">
    <w:name w:val="Heading 1 Char"/>
    <w:basedOn w:val="DefaultParagraphFont"/>
    <w:link w:val="Heading1"/>
    <w:uiPriority w:val="9"/>
    <w:rsid w:val="007313A4"/>
    <w:rPr>
      <w:rFonts w:asciiTheme="majorHAnsi" w:eastAsiaTheme="majorEastAsia" w:hAnsiTheme="majorHAnsi" w:cstheme="majorBidi"/>
      <w:color w:val="2E74B5" w:themeColor="accent1" w:themeShade="BF"/>
      <w:sz w:val="32"/>
      <w:szCs w:val="32"/>
      <w:lang w:val="en-US" w:eastAsia="en-GB"/>
    </w:rPr>
  </w:style>
  <w:style w:type="paragraph" w:styleId="Title">
    <w:name w:val="Title"/>
    <w:basedOn w:val="Normal"/>
    <w:next w:val="Normal"/>
    <w:link w:val="TitleChar"/>
    <w:uiPriority w:val="10"/>
    <w:qFormat/>
    <w:rsid w:val="007313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3A4"/>
    <w:rPr>
      <w:rFonts w:asciiTheme="majorHAnsi" w:eastAsiaTheme="majorEastAsia" w:hAnsiTheme="majorHAnsi" w:cstheme="majorBidi"/>
      <w:spacing w:val="-10"/>
      <w:kern w:val="28"/>
      <w:sz w:val="56"/>
      <w:szCs w:val="56"/>
      <w:lang w:val="en-US" w:eastAsia="en-GB"/>
    </w:rPr>
  </w:style>
  <w:style w:type="paragraph" w:styleId="BalloonText">
    <w:name w:val="Balloon Text"/>
    <w:basedOn w:val="Normal"/>
    <w:link w:val="BalloonTextChar"/>
    <w:uiPriority w:val="99"/>
    <w:semiHidden/>
    <w:unhideWhenUsed/>
    <w:rsid w:val="00747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B66"/>
    <w:rPr>
      <w:rFonts w:ascii="Segoe UI" w:eastAsia="Times New Roman" w:hAnsi="Segoe UI" w:cs="Segoe UI"/>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1.xml" /><Relationship Id="rId7" Type="http://schemas.openxmlformats.org/officeDocument/2006/relationships/webSettings" Target="webSettings.xml" /><Relationship Id="rId12" Type="http://schemas.openxmlformats.org/officeDocument/2006/relationships/header" Target="header2.xml" /><Relationship Id="rId16"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header" Target="header1.xml" /><Relationship Id="rId5" Type="http://schemas.openxmlformats.org/officeDocument/2006/relationships/styles" Target="styles.xml" /><Relationship Id="rId15" Type="http://schemas.openxmlformats.org/officeDocument/2006/relationships/fontTable" Target="fontTable.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Toyota GB PLC</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 (TGB)</dc:creator>
  <cp:keywords/>
  <dc:description/>
  <cp:lastModifiedBy>Luke Smith (TGB)</cp:lastModifiedBy>
  <cp:revision>2</cp:revision>
  <cp:lastPrinted>2018-06-14T10:26:00Z</cp:lastPrinted>
  <dcterms:created xsi:type="dcterms:W3CDTF">2024-08-01T09:27:00Z</dcterms:created>
  <dcterms:modified xsi:type="dcterms:W3CDTF">2024-08-01T09:27:00Z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0x010100A35AD4F741EEB9479D7157229292E86D</vt:lpwstr>
  </property>
  <property fmtid="{D5CDD505-2E9C-101B-9397-08002B2CF9AE}" pid="3" name="ClassificationContentMarkingHeaderShapeIds">
    <vt:lpwstr>2,3,5</vt:lpwstr>
  </property>
  <property fmtid="{D5CDD505-2E9C-101B-9397-08002B2CF9AE}" pid="4" name="ClassificationContentMarkingHeaderFontProps">
    <vt:lpwstr>#000000,10,MS UI Gothic</vt:lpwstr>
  </property>
  <property fmtid="{D5CDD505-2E9C-101B-9397-08002B2CF9AE}" pid="5" name="ClassificationContentMarkingHeaderText">
    <vt:lpwstr>•• PROTECTED 関係者外秘</vt:lpwstr>
  </property>
  <property fmtid="{D5CDD505-2E9C-101B-9397-08002B2CF9AE}" pid="6" name="MSIP_Label_d9544d3e-f761-46b2-881e-fd08f3b12f65_Enabled">
    <vt:lpwstr>true</vt:lpwstr>
  </property>
  <property fmtid="{D5CDD505-2E9C-101B-9397-08002B2CF9AE}" pid="7" name="MSIP_Label_d9544d3e-f761-46b2-881e-fd08f3b12f65_SetDate">
    <vt:lpwstr>2024-07-16T14:07:53Z</vt:lpwstr>
  </property>
  <property fmtid="{D5CDD505-2E9C-101B-9397-08002B2CF9AE}" pid="8" name="MSIP_Label_d9544d3e-f761-46b2-881e-fd08f3b12f65_Method">
    <vt:lpwstr>Standard</vt:lpwstr>
  </property>
  <property fmtid="{D5CDD505-2E9C-101B-9397-08002B2CF9AE}" pid="9" name="MSIP_Label_d9544d3e-f761-46b2-881e-fd08f3b12f65_Name">
    <vt:lpwstr>Protected</vt:lpwstr>
  </property>
  <property fmtid="{D5CDD505-2E9C-101B-9397-08002B2CF9AE}" pid="10" name="MSIP_Label_d9544d3e-f761-46b2-881e-fd08f3b12f65_SiteId">
    <vt:lpwstr>52b742d1-3dc2-47ac-bf03-609c83d9df9f</vt:lpwstr>
  </property>
  <property fmtid="{D5CDD505-2E9C-101B-9397-08002B2CF9AE}" pid="11" name="MSIP_Label_d9544d3e-f761-46b2-881e-fd08f3b12f65_ActionId">
    <vt:lpwstr>a4e882e0-da0a-48ee-ab42-af19c8cd4e82</vt:lpwstr>
  </property>
  <property fmtid="{D5CDD505-2E9C-101B-9397-08002B2CF9AE}" pid="12" name="MSIP_Label_d9544d3e-f761-46b2-881e-fd08f3b12f65_ContentBits">
    <vt:lpwstr>1</vt:lpwstr>
  </property>
</Properties>
</file>