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C63" w:rsidRDefault="00394C63" w:rsidP="00E76864">
      <w:pPr>
        <w:pStyle w:val="Heading1"/>
        <w:rPr>
          <w:u w:val="single"/>
        </w:rPr>
      </w:pPr>
    </w:p>
    <w:p w:rsidR="00D871DD" w:rsidRPr="00B52F8D" w:rsidRDefault="00D871DD" w:rsidP="00D871DD">
      <w:pPr>
        <w:pStyle w:val="Heading1"/>
        <w:spacing w:line="240" w:lineRule="auto"/>
        <w:ind w:left="3600" w:firstLine="720"/>
        <w:rPr>
          <w:sz w:val="24"/>
          <w:szCs w:val="24"/>
          <w:u w:val="single"/>
        </w:rPr>
      </w:pPr>
      <w:r w:rsidRPr="00B52F8D">
        <w:rPr>
          <w:sz w:val="24"/>
          <w:szCs w:val="24"/>
          <w:u w:val="single"/>
        </w:rPr>
        <w:t>Role Profile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4"/>
        <w:gridCol w:w="139"/>
        <w:gridCol w:w="568"/>
        <w:gridCol w:w="4819"/>
      </w:tblGrid>
      <w:tr w:rsidR="00D871DD" w:rsidRPr="00DA11A0" w:rsidTr="00746833">
        <w:trPr>
          <w:trHeight w:val="447"/>
        </w:trPr>
        <w:tc>
          <w:tcPr>
            <w:tcW w:w="10490" w:type="dxa"/>
            <w:gridSpan w:val="4"/>
          </w:tcPr>
          <w:p w:rsidR="00D871DD" w:rsidRPr="00D01C53" w:rsidRDefault="00D871DD" w:rsidP="00746833">
            <w:pPr>
              <w:spacing w:after="0" w:line="240" w:lineRule="auto"/>
              <w:rPr>
                <w:rFonts w:cs="Arial"/>
                <w:szCs w:val="24"/>
              </w:rPr>
            </w:pPr>
            <w:r w:rsidRPr="00DA11A0">
              <w:rPr>
                <w:rFonts w:cs="Arial"/>
                <w:b/>
                <w:szCs w:val="24"/>
              </w:rPr>
              <w:t xml:space="preserve">Role Title: </w:t>
            </w:r>
            <w:r w:rsidR="00933F43" w:rsidRPr="00D01C53">
              <w:rPr>
                <w:rFonts w:cs="Arial"/>
                <w:szCs w:val="24"/>
              </w:rPr>
              <w:t>Underwriter</w:t>
            </w:r>
          </w:p>
          <w:p w:rsidR="00D871DD" w:rsidRPr="00DA11A0" w:rsidRDefault="00D871DD" w:rsidP="00746833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D871DD" w:rsidRPr="00DA11A0" w:rsidTr="00746833">
        <w:tc>
          <w:tcPr>
            <w:tcW w:w="10490" w:type="dxa"/>
            <w:gridSpan w:val="4"/>
          </w:tcPr>
          <w:p w:rsidR="00D871DD" w:rsidRPr="00F05738" w:rsidRDefault="00D871DD" w:rsidP="00746833">
            <w:pPr>
              <w:spacing w:after="0" w:line="240" w:lineRule="auto"/>
              <w:rPr>
                <w:rFonts w:cs="Arial"/>
                <w:szCs w:val="24"/>
              </w:rPr>
            </w:pPr>
            <w:r w:rsidRPr="00DA11A0">
              <w:rPr>
                <w:rFonts w:cs="Arial"/>
                <w:b/>
                <w:szCs w:val="24"/>
              </w:rPr>
              <w:t>Purpose of the role:</w:t>
            </w:r>
            <w:r>
              <w:rPr>
                <w:rFonts w:cs="Arial"/>
                <w:b/>
                <w:szCs w:val="24"/>
              </w:rPr>
              <w:t xml:space="preserve"> </w:t>
            </w:r>
          </w:p>
          <w:p w:rsidR="00D871DD" w:rsidRPr="00DA1A96" w:rsidRDefault="00DF11A8" w:rsidP="00D65600">
            <w:pPr>
              <w:spacing w:after="0" w:line="240" w:lineRule="auto"/>
              <w:rPr>
                <w:rFonts w:cs="Arial"/>
                <w:b/>
              </w:rPr>
            </w:pPr>
            <w:r>
              <w:t>To</w:t>
            </w:r>
            <w:r w:rsidR="00DA1A96" w:rsidRPr="00DA1A96">
              <w:t xml:space="preserve"> make exceptional lending decisions within the boundaries set out in the Group’s </w:t>
            </w:r>
            <w:r w:rsidR="00F55E5D">
              <w:t xml:space="preserve">lending </w:t>
            </w:r>
            <w:r w:rsidR="002513B6">
              <w:t xml:space="preserve">- </w:t>
            </w:r>
            <w:r w:rsidR="00F67822">
              <w:t>policies</w:t>
            </w:r>
            <w:r w:rsidR="00F96E2E">
              <w:t>. To ensure</w:t>
            </w:r>
            <w:r w:rsidR="00DA1A96" w:rsidRPr="00DA1A96">
              <w:t xml:space="preserve"> decisions are aligned </w:t>
            </w:r>
            <w:r w:rsidR="002513B6">
              <w:t xml:space="preserve">–to the Group’s </w:t>
            </w:r>
            <w:r w:rsidR="00DA1A96" w:rsidRPr="00DA1A96">
              <w:t xml:space="preserve">risk appetite and </w:t>
            </w:r>
            <w:r>
              <w:t>deliver fair outcome</w:t>
            </w:r>
            <w:r w:rsidR="00F55E5D">
              <w:t>s</w:t>
            </w:r>
            <w:r>
              <w:t xml:space="preserve"> for customers</w:t>
            </w:r>
            <w:r w:rsidR="00F55E5D">
              <w:t>.</w:t>
            </w:r>
            <w:r w:rsidR="009F2402">
              <w:t xml:space="preserve"> This role covers residential</w:t>
            </w:r>
            <w:r w:rsidR="00AE3830">
              <w:t xml:space="preserve"> mortgages</w:t>
            </w:r>
            <w:r w:rsidR="00D65600">
              <w:t xml:space="preserve"> and</w:t>
            </w:r>
            <w:r w:rsidR="009F2402">
              <w:t xml:space="preserve"> </w:t>
            </w:r>
            <w:r w:rsidR="00F96E2E">
              <w:t>Buy to Let.</w:t>
            </w:r>
          </w:p>
        </w:tc>
      </w:tr>
      <w:tr w:rsidR="00D871DD" w:rsidRPr="00DA11A0" w:rsidTr="00746833">
        <w:trPr>
          <w:trHeight w:val="576"/>
        </w:trPr>
        <w:tc>
          <w:tcPr>
            <w:tcW w:w="4964" w:type="dxa"/>
          </w:tcPr>
          <w:p w:rsidR="00D871DD" w:rsidRPr="00DA11A0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  <w:r w:rsidRPr="00DA11A0">
              <w:rPr>
                <w:rFonts w:cs="Arial"/>
                <w:b/>
                <w:szCs w:val="24"/>
              </w:rPr>
              <w:t xml:space="preserve">Reports to: </w:t>
            </w:r>
            <w:r w:rsidR="00E01885" w:rsidRPr="00E01885">
              <w:rPr>
                <w:rFonts w:cs="Arial"/>
                <w:szCs w:val="24"/>
              </w:rPr>
              <w:t>Team Manager</w:t>
            </w:r>
          </w:p>
        </w:tc>
        <w:tc>
          <w:tcPr>
            <w:tcW w:w="5526" w:type="dxa"/>
            <w:gridSpan w:val="3"/>
          </w:tcPr>
          <w:p w:rsidR="00D871DD" w:rsidRPr="00DA11A0" w:rsidRDefault="00D871DD" w:rsidP="00D65600">
            <w:pPr>
              <w:spacing w:after="0" w:line="240" w:lineRule="exac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Division</w:t>
            </w:r>
            <w:r w:rsidRPr="00DA11A0">
              <w:rPr>
                <w:rFonts w:cs="Arial"/>
                <w:b/>
                <w:szCs w:val="24"/>
              </w:rPr>
              <w:t xml:space="preserve">: </w:t>
            </w:r>
            <w:r w:rsidR="00D65600">
              <w:rPr>
                <w:rFonts w:cs="Arial"/>
                <w:szCs w:val="24"/>
              </w:rPr>
              <w:t>CSD</w:t>
            </w:r>
          </w:p>
        </w:tc>
      </w:tr>
      <w:tr w:rsidR="00D871DD" w:rsidRPr="00DA11A0" w:rsidTr="00746833">
        <w:trPr>
          <w:trHeight w:val="447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D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  <w:r w:rsidRPr="00DA11A0">
              <w:rPr>
                <w:rFonts w:cs="Arial"/>
                <w:b/>
                <w:szCs w:val="24"/>
              </w:rPr>
              <w:t>Role Location(s):</w:t>
            </w:r>
            <w:r>
              <w:rPr>
                <w:rFonts w:cs="Arial"/>
                <w:b/>
                <w:szCs w:val="24"/>
              </w:rPr>
              <w:t xml:space="preserve">  </w:t>
            </w:r>
          </w:p>
          <w:p w:rsidR="00D871DD" w:rsidRPr="00DA11A0" w:rsidRDefault="00E01885" w:rsidP="00F96E2E">
            <w:pPr>
              <w:spacing w:after="0" w:line="240" w:lineRule="exact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Lynch Wood/Yorkshire Drive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1DD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Department/Area</w:t>
            </w:r>
            <w:r w:rsidRPr="00DA11A0">
              <w:rPr>
                <w:rFonts w:cs="Arial"/>
                <w:b/>
                <w:szCs w:val="24"/>
              </w:rPr>
              <w:t>:</w:t>
            </w:r>
            <w:r w:rsidR="00E01885">
              <w:rPr>
                <w:rFonts w:cs="Arial"/>
                <w:b/>
                <w:szCs w:val="24"/>
              </w:rPr>
              <w:t xml:space="preserve"> </w:t>
            </w:r>
            <w:r w:rsidR="00D65600">
              <w:rPr>
                <w:rFonts w:cs="Arial"/>
                <w:szCs w:val="24"/>
              </w:rPr>
              <w:t xml:space="preserve">Customer Services </w:t>
            </w:r>
          </w:p>
          <w:p w:rsidR="00D871DD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</w:p>
          <w:p w:rsidR="00D871DD" w:rsidRPr="00027361" w:rsidRDefault="00D871DD" w:rsidP="00746833">
            <w:pPr>
              <w:spacing w:after="0" w:line="240" w:lineRule="exact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Team:</w:t>
            </w:r>
            <w:r w:rsidR="00E01885">
              <w:rPr>
                <w:rFonts w:cs="Arial"/>
                <w:b/>
                <w:szCs w:val="24"/>
              </w:rPr>
              <w:t xml:space="preserve"> </w:t>
            </w:r>
            <w:r w:rsidR="00D65600">
              <w:rPr>
                <w:rFonts w:cs="Arial"/>
                <w:szCs w:val="24"/>
              </w:rPr>
              <w:t xml:space="preserve">Underwriting Service Delivery </w:t>
            </w:r>
          </w:p>
        </w:tc>
      </w:tr>
      <w:tr w:rsidR="00D871DD" w:rsidRPr="00DA11A0" w:rsidTr="00746833">
        <w:trPr>
          <w:trHeight w:val="447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D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  <w:r w:rsidRPr="00DA11A0">
              <w:rPr>
                <w:rFonts w:cs="Arial"/>
                <w:b/>
                <w:szCs w:val="24"/>
              </w:rPr>
              <w:t>Approximate no</w:t>
            </w:r>
            <w:r>
              <w:rPr>
                <w:rFonts w:cs="Arial"/>
                <w:b/>
                <w:szCs w:val="24"/>
              </w:rPr>
              <w:t>.</w:t>
            </w:r>
            <w:r w:rsidRPr="00DA11A0">
              <w:rPr>
                <w:rFonts w:cs="Arial"/>
                <w:b/>
                <w:szCs w:val="24"/>
              </w:rPr>
              <w:t xml:space="preserve"> of direct reports: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="00E01885">
              <w:rPr>
                <w:rFonts w:cs="Arial"/>
                <w:b/>
                <w:szCs w:val="24"/>
              </w:rPr>
              <w:t>0</w:t>
            </w:r>
          </w:p>
          <w:p w:rsidR="00D871DD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</w:p>
          <w:p w:rsidR="00D871DD" w:rsidRPr="000F308D" w:rsidRDefault="00D871DD" w:rsidP="00746833">
            <w:pPr>
              <w:spacing w:after="0" w:line="240" w:lineRule="exact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Approximate no. of indirect reports:</w:t>
            </w:r>
            <w:r w:rsidR="00F96E2E">
              <w:rPr>
                <w:rFonts w:cs="Arial"/>
                <w:b/>
                <w:szCs w:val="24"/>
              </w:rPr>
              <w:t xml:space="preserve"> </w:t>
            </w:r>
            <w:r w:rsidR="00E01885">
              <w:rPr>
                <w:rFonts w:cs="Arial"/>
                <w:b/>
                <w:szCs w:val="24"/>
              </w:rPr>
              <w:t>0</w:t>
            </w:r>
          </w:p>
        </w:tc>
        <w:tc>
          <w:tcPr>
            <w:tcW w:w="5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71DD" w:rsidRPr="00DA11A0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  <w:r w:rsidRPr="00DA11A0">
              <w:rPr>
                <w:rFonts w:cs="Arial"/>
                <w:b/>
                <w:szCs w:val="24"/>
              </w:rPr>
              <w:t>Budget Responsibility</w:t>
            </w:r>
            <w:r w:rsidR="00E01885">
              <w:rPr>
                <w:rFonts w:cs="Arial"/>
                <w:b/>
                <w:szCs w:val="24"/>
              </w:rPr>
              <w:t xml:space="preserve">: </w:t>
            </w:r>
            <w:r w:rsidR="00E01885" w:rsidRPr="00E01885">
              <w:rPr>
                <w:rFonts w:cs="Arial"/>
                <w:szCs w:val="24"/>
              </w:rPr>
              <w:t>N/A</w:t>
            </w:r>
            <w:r w:rsidR="00E01885">
              <w:rPr>
                <w:rFonts w:cs="Arial"/>
                <w:b/>
                <w:szCs w:val="24"/>
              </w:rPr>
              <w:t xml:space="preserve"> </w:t>
            </w:r>
          </w:p>
          <w:p w:rsidR="00D871DD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</w:p>
          <w:p w:rsidR="00D871DD" w:rsidRPr="00DA11A0" w:rsidRDefault="00D871DD" w:rsidP="00746833">
            <w:pPr>
              <w:spacing w:after="0" w:line="240" w:lineRule="exact"/>
              <w:rPr>
                <w:rFonts w:cs="Arial"/>
                <w:b/>
                <w:szCs w:val="24"/>
              </w:rPr>
            </w:pPr>
          </w:p>
        </w:tc>
      </w:tr>
      <w:tr w:rsidR="00D871DD" w:rsidRPr="00DA11A0" w:rsidTr="00746833">
        <w:tc>
          <w:tcPr>
            <w:tcW w:w="10490" w:type="dxa"/>
            <w:gridSpan w:val="4"/>
          </w:tcPr>
          <w:p w:rsidR="00FE30EA" w:rsidRDefault="00FE30EA" w:rsidP="00E01885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:rsidR="00D871DD" w:rsidRPr="003B0A3F" w:rsidRDefault="00D871DD" w:rsidP="00E01885">
            <w:pPr>
              <w:spacing w:after="0"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Role within the ‘three lines of defence’ model</w:t>
            </w:r>
            <w:r w:rsidRPr="00DA11A0">
              <w:rPr>
                <w:rFonts w:cs="Arial"/>
                <w:b/>
                <w:szCs w:val="24"/>
              </w:rPr>
              <w:t>:</w:t>
            </w:r>
            <w:r>
              <w:rPr>
                <w:rFonts w:cs="Arial"/>
                <w:b/>
                <w:szCs w:val="24"/>
              </w:rPr>
              <w:t xml:space="preserve"> </w:t>
            </w:r>
            <w:r w:rsidRPr="00FB462A">
              <w:rPr>
                <w:rFonts w:cs="Arial"/>
                <w:szCs w:val="24"/>
              </w:rPr>
              <w:t>1</w:t>
            </w:r>
            <w:r w:rsidRPr="00FB462A">
              <w:rPr>
                <w:rFonts w:cs="Arial"/>
                <w:szCs w:val="24"/>
                <w:vertAlign w:val="superscript"/>
              </w:rPr>
              <w:t>st</w:t>
            </w:r>
          </w:p>
        </w:tc>
      </w:tr>
      <w:tr w:rsidR="00D871DD" w:rsidRPr="00DA11A0" w:rsidTr="00746833">
        <w:trPr>
          <w:trHeight w:val="297"/>
        </w:trPr>
        <w:tc>
          <w:tcPr>
            <w:tcW w:w="10490" w:type="dxa"/>
            <w:gridSpan w:val="4"/>
            <w:shd w:val="clear" w:color="auto" w:fill="00ADB5" w:themeFill="accent1"/>
          </w:tcPr>
          <w:p w:rsidR="00D871DD" w:rsidRPr="00B52F8D" w:rsidRDefault="00D871DD" w:rsidP="00746833">
            <w:pPr>
              <w:spacing w:after="0" w:line="240" w:lineRule="atLeast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Summary of Accountabilities/</w:t>
            </w:r>
            <w:r w:rsidRPr="00DA11A0">
              <w:rPr>
                <w:rFonts w:cs="Arial"/>
                <w:b/>
                <w:szCs w:val="24"/>
              </w:rPr>
              <w:t>Responsibilities</w:t>
            </w:r>
          </w:p>
        </w:tc>
      </w:tr>
      <w:tr w:rsidR="0063378C" w:rsidRPr="00DA11A0" w:rsidTr="0063378C">
        <w:trPr>
          <w:trHeight w:val="297"/>
        </w:trPr>
        <w:tc>
          <w:tcPr>
            <w:tcW w:w="10490" w:type="dxa"/>
            <w:gridSpan w:val="4"/>
            <w:shd w:val="clear" w:color="auto" w:fill="auto"/>
          </w:tcPr>
          <w:p w:rsidR="00A5301A" w:rsidRDefault="00A5301A" w:rsidP="00A5301A">
            <w:pPr>
              <w:spacing w:before="120" w:after="0"/>
              <w:rPr>
                <w:rStyle w:val="CommentReference"/>
                <w:b/>
                <w:sz w:val="22"/>
                <w:szCs w:val="24"/>
                <w:u w:val="single"/>
              </w:rPr>
            </w:pPr>
            <w:r w:rsidRPr="00DA11A0">
              <w:rPr>
                <w:rStyle w:val="CommentReference"/>
                <w:b/>
                <w:sz w:val="22"/>
                <w:szCs w:val="24"/>
                <w:u w:val="single"/>
              </w:rPr>
              <w:t>Role Accountabilities</w:t>
            </w:r>
          </w:p>
          <w:p w:rsidR="0063378C" w:rsidRDefault="0063378C" w:rsidP="00746833">
            <w:pPr>
              <w:spacing w:after="0" w:line="240" w:lineRule="atLeast"/>
              <w:rPr>
                <w:rFonts w:cs="Arial"/>
                <w:b/>
                <w:szCs w:val="24"/>
              </w:rPr>
            </w:pPr>
          </w:p>
          <w:p w:rsidR="0063378C" w:rsidRPr="009326EB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9326EB">
              <w:rPr>
                <w:rFonts w:eastAsia="Times New Roman" w:cs="Arial"/>
                <w:lang w:eastAsia="en-GB"/>
              </w:rPr>
              <w:t xml:space="preserve">Take and maintain ownership for applications from receipt </w:t>
            </w:r>
            <w:r w:rsidR="00F96E2E" w:rsidRPr="009326EB">
              <w:rPr>
                <w:rFonts w:eastAsia="Times New Roman" w:cs="Arial"/>
                <w:lang w:eastAsia="en-GB"/>
              </w:rPr>
              <w:t xml:space="preserve">of applications </w:t>
            </w:r>
            <w:r w:rsidRPr="009326EB">
              <w:rPr>
                <w:rFonts w:eastAsia="Times New Roman" w:cs="Arial"/>
                <w:lang w:eastAsia="en-GB"/>
              </w:rPr>
              <w:t>through to release of funds, dealing with all parts of the process</w:t>
            </w:r>
            <w:r w:rsidR="00F96E2E" w:rsidRPr="009326EB">
              <w:rPr>
                <w:rFonts w:eastAsia="Times New Roman" w:cs="Arial"/>
                <w:lang w:eastAsia="en-GB"/>
              </w:rPr>
              <w:t>, delivering a positive customer experience.</w:t>
            </w:r>
            <w:r w:rsidRPr="009326EB">
              <w:rPr>
                <w:rFonts w:eastAsia="Times New Roman" w:cs="Arial"/>
                <w:lang w:eastAsia="en-GB"/>
              </w:rPr>
              <w:t xml:space="preserve"> </w:t>
            </w:r>
          </w:p>
          <w:p w:rsidR="0063378C" w:rsidRDefault="0063378C" w:rsidP="002105BA">
            <w:pPr>
              <w:spacing w:after="0" w:line="240" w:lineRule="auto"/>
              <w:ind w:left="46"/>
              <w:rPr>
                <w:rFonts w:eastAsia="Times New Roman" w:cs="Arial"/>
                <w:lang w:eastAsia="en-GB"/>
              </w:rPr>
            </w:pPr>
          </w:p>
          <w:p w:rsidR="0063378C" w:rsidRPr="009326EB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9326EB">
              <w:rPr>
                <w:rFonts w:eastAsia="Times New Roman" w:cs="Arial"/>
                <w:lang w:eastAsia="en-GB"/>
              </w:rPr>
              <w:t>Carry out full risk assessments and make appropriate and fair lending decisions on applications</w:t>
            </w:r>
            <w:r w:rsidR="00423904" w:rsidRPr="009326EB">
              <w:rPr>
                <w:rFonts w:eastAsia="Times New Roman" w:cs="Arial"/>
                <w:lang w:eastAsia="en-GB"/>
              </w:rPr>
              <w:t>,</w:t>
            </w:r>
            <w:r w:rsidRPr="009326EB">
              <w:rPr>
                <w:rFonts w:eastAsia="Times New Roman" w:cs="Arial"/>
                <w:lang w:eastAsia="en-GB"/>
              </w:rPr>
              <w:t xml:space="preserve"> demonstrating an in depth knowledge </w:t>
            </w:r>
            <w:r w:rsidR="006C24F2">
              <w:rPr>
                <w:rFonts w:eastAsia="Times New Roman" w:cs="Arial"/>
                <w:lang w:eastAsia="en-GB"/>
              </w:rPr>
              <w:t xml:space="preserve">of </w:t>
            </w:r>
            <w:r w:rsidRPr="009326EB">
              <w:rPr>
                <w:rFonts w:eastAsia="Times New Roman" w:cs="Arial"/>
                <w:lang w:eastAsia="en-GB"/>
              </w:rPr>
              <w:t>MCOB, TCF principles and the Group’s risk appetite.</w:t>
            </w:r>
          </w:p>
          <w:p w:rsidR="0063378C" w:rsidRPr="009326EB" w:rsidRDefault="0063378C" w:rsidP="0063378C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63378C" w:rsidRPr="009326EB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9326EB">
              <w:rPr>
                <w:rFonts w:eastAsia="Times New Roman" w:cs="Arial"/>
                <w:lang w:eastAsia="en-GB"/>
              </w:rPr>
              <w:t xml:space="preserve">Take ownership of complaints </w:t>
            </w:r>
            <w:r w:rsidR="00423904" w:rsidRPr="009326EB">
              <w:rPr>
                <w:rFonts w:eastAsia="Times New Roman" w:cs="Arial"/>
                <w:lang w:eastAsia="en-GB"/>
              </w:rPr>
              <w:t xml:space="preserve">(resolving at first point of contact, where possible) </w:t>
            </w:r>
            <w:r w:rsidRPr="009326EB">
              <w:rPr>
                <w:rFonts w:eastAsia="Times New Roman" w:cs="Arial"/>
                <w:lang w:eastAsia="en-GB"/>
              </w:rPr>
              <w:t xml:space="preserve">ensuring outcomes are fair and appropriate for the customer and </w:t>
            </w:r>
            <w:r w:rsidR="00423904" w:rsidRPr="009326EB">
              <w:rPr>
                <w:rFonts w:eastAsia="Times New Roman" w:cs="Arial"/>
                <w:lang w:eastAsia="en-GB"/>
              </w:rPr>
              <w:t>adhere</w:t>
            </w:r>
            <w:r w:rsidRPr="009326EB">
              <w:rPr>
                <w:rFonts w:eastAsia="Times New Roman" w:cs="Arial"/>
                <w:lang w:eastAsia="en-GB"/>
              </w:rPr>
              <w:t xml:space="preserve"> to Group policy and procedures. </w:t>
            </w:r>
          </w:p>
          <w:p w:rsidR="0063378C" w:rsidRPr="0063378C" w:rsidRDefault="0063378C" w:rsidP="0063378C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63378C" w:rsidRPr="0063378C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Provide constructive challenge to our </w:t>
            </w:r>
            <w:r w:rsidR="009326EB">
              <w:rPr>
                <w:rFonts w:eastAsia="Times New Roman" w:cs="Arial"/>
                <w:lang w:eastAsia="en-GB"/>
              </w:rPr>
              <w:t xml:space="preserve">lending </w:t>
            </w:r>
            <w:r w:rsidRPr="0063378C">
              <w:rPr>
                <w:rFonts w:eastAsia="Times New Roman" w:cs="Arial"/>
                <w:lang w:eastAsia="en-GB"/>
              </w:rPr>
              <w:t xml:space="preserve">decisions, policies and procedures </w:t>
            </w:r>
            <w:r w:rsidR="009326EB">
              <w:rPr>
                <w:rFonts w:eastAsia="Times New Roman" w:cs="Arial"/>
                <w:lang w:eastAsia="en-GB"/>
              </w:rPr>
              <w:t xml:space="preserve">where appropriate, </w:t>
            </w:r>
            <w:r w:rsidRPr="0063378C">
              <w:rPr>
                <w:rFonts w:eastAsia="Times New Roman" w:cs="Arial"/>
                <w:lang w:eastAsia="en-GB"/>
              </w:rPr>
              <w:t xml:space="preserve">to ensure the customer remains at the heart of what we do. </w:t>
            </w:r>
          </w:p>
          <w:p w:rsidR="0063378C" w:rsidRPr="0063378C" w:rsidRDefault="0063378C" w:rsidP="0063378C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1E1F34" w:rsidRDefault="001E1F34" w:rsidP="001E1F34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Ensure customers with potentially vulnerable circumstances are proactively identified and supported to achieve fair outcomes, in accordance with the Group’s vulnerable customers Policy and Guidance. </w:t>
            </w:r>
          </w:p>
          <w:p w:rsidR="001E1F34" w:rsidRDefault="001E1F34" w:rsidP="001E1F34">
            <w:pPr>
              <w:spacing w:after="0" w:line="240" w:lineRule="auto"/>
              <w:ind w:left="329"/>
              <w:rPr>
                <w:rFonts w:eastAsia="Times New Roman" w:cs="Arial"/>
                <w:lang w:eastAsia="en-GB"/>
              </w:rPr>
            </w:pPr>
          </w:p>
          <w:p w:rsidR="0063378C" w:rsidRPr="0063378C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Build relationships </w:t>
            </w:r>
            <w:r w:rsidR="006C24F2">
              <w:rPr>
                <w:rFonts w:eastAsia="Times New Roman" w:cs="Arial"/>
                <w:lang w:eastAsia="en-GB"/>
              </w:rPr>
              <w:t xml:space="preserve">and rapport </w:t>
            </w:r>
            <w:r w:rsidRPr="0063378C">
              <w:rPr>
                <w:rFonts w:eastAsia="Times New Roman" w:cs="Arial"/>
                <w:lang w:eastAsia="en-GB"/>
              </w:rPr>
              <w:t xml:space="preserve">with internal and external customers by providing positive, clear and concise communications, tailoring communication style </w:t>
            </w:r>
            <w:r w:rsidR="006C24F2">
              <w:rPr>
                <w:rFonts w:eastAsia="Times New Roman" w:cs="Arial"/>
                <w:lang w:eastAsia="en-GB"/>
              </w:rPr>
              <w:t>to meet the needs of the customer.</w:t>
            </w:r>
          </w:p>
          <w:p w:rsidR="0063378C" w:rsidRPr="0063378C" w:rsidRDefault="0063378C" w:rsidP="0063378C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63378C" w:rsidRPr="0063378C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Communicate complex information clearly and simply, providing full rationale and justification for the lending decision to internal and external customers.</w:t>
            </w:r>
          </w:p>
          <w:p w:rsidR="00084A8E" w:rsidRPr="0063378C" w:rsidRDefault="00084A8E" w:rsidP="00084A8E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9326EB" w:rsidRDefault="0063378C" w:rsidP="0063378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9326EB">
              <w:rPr>
                <w:rFonts w:eastAsia="Times New Roman" w:cs="Arial"/>
                <w:lang w:eastAsia="en-GB"/>
              </w:rPr>
              <w:t>Proactively manage pre and post offer pipeline taking ownership of the customer experience ensuring all communications are carried out in line with customer expectations</w:t>
            </w:r>
            <w:r w:rsidR="009326EB">
              <w:rPr>
                <w:rFonts w:eastAsia="Times New Roman" w:cs="Arial"/>
                <w:lang w:eastAsia="en-GB"/>
              </w:rPr>
              <w:t xml:space="preserve">. </w:t>
            </w:r>
          </w:p>
          <w:p w:rsidR="0063378C" w:rsidRPr="009326EB" w:rsidRDefault="0063378C" w:rsidP="009326EB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9326EB">
              <w:rPr>
                <w:rFonts w:eastAsia="Times New Roman" w:cs="Arial"/>
                <w:lang w:eastAsia="en-GB"/>
              </w:rPr>
              <w:t xml:space="preserve"> </w:t>
            </w:r>
          </w:p>
          <w:p w:rsidR="0063378C" w:rsidRPr="009326EB" w:rsidRDefault="0063378C" w:rsidP="009326EB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284"/>
              <w:rPr>
                <w:rFonts w:cs="Arial"/>
                <w:b/>
                <w:szCs w:val="24"/>
              </w:rPr>
            </w:pPr>
            <w:r w:rsidRPr="0063378C">
              <w:rPr>
                <w:rFonts w:eastAsia="Times New Roman" w:cs="Arial"/>
                <w:lang w:eastAsia="en-GB"/>
              </w:rPr>
              <w:t>Manage workloads in line with service standards, highlighting exceptions to the line manager in a timely manner so that m</w:t>
            </w:r>
            <w:r w:rsidR="009326EB">
              <w:rPr>
                <w:rFonts w:eastAsia="Times New Roman" w:cs="Arial"/>
                <w:lang w:eastAsia="en-GB"/>
              </w:rPr>
              <w:t>itigating actions can be put in place.</w:t>
            </w:r>
          </w:p>
          <w:p w:rsidR="009326EB" w:rsidRPr="009326EB" w:rsidRDefault="009326EB" w:rsidP="00084A8E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</w:tc>
      </w:tr>
      <w:tr w:rsidR="00FE30EA" w:rsidRPr="00DA11A0" w:rsidTr="00FE30EA">
        <w:trPr>
          <w:trHeight w:val="297"/>
        </w:trPr>
        <w:tc>
          <w:tcPr>
            <w:tcW w:w="10490" w:type="dxa"/>
            <w:gridSpan w:val="4"/>
            <w:shd w:val="clear" w:color="auto" w:fill="auto"/>
          </w:tcPr>
          <w:p w:rsidR="00F67822" w:rsidRDefault="00084A8E" w:rsidP="00084A8E">
            <w:pPr>
              <w:pStyle w:val="ListParagraph"/>
              <w:numPr>
                <w:ilvl w:val="0"/>
                <w:numId w:val="20"/>
              </w:numPr>
              <w:tabs>
                <w:tab w:val="clear" w:pos="720"/>
                <w:tab w:val="num" w:pos="318"/>
              </w:tabs>
              <w:spacing w:after="0" w:line="240" w:lineRule="auto"/>
              <w:ind w:left="318" w:hanging="284"/>
              <w:rPr>
                <w:rFonts w:eastAsia="Times New Roman" w:cs="Arial"/>
                <w:lang w:eastAsia="en-GB"/>
              </w:rPr>
            </w:pPr>
            <w:r w:rsidRPr="00084A8E">
              <w:rPr>
                <w:rFonts w:eastAsia="Times New Roman" w:cs="Arial"/>
                <w:lang w:eastAsia="en-GB"/>
              </w:rPr>
              <w:lastRenderedPageBreak/>
              <w:t xml:space="preserve">Provide a support and guidance service to colleagues, brokers and customers, in line with </w:t>
            </w:r>
            <w:r w:rsidR="006C24F2">
              <w:rPr>
                <w:rFonts w:eastAsia="Times New Roman" w:cs="Arial"/>
                <w:lang w:eastAsia="en-GB"/>
              </w:rPr>
              <w:t xml:space="preserve">the </w:t>
            </w:r>
            <w:r w:rsidRPr="00084A8E">
              <w:rPr>
                <w:rFonts w:eastAsia="Times New Roman" w:cs="Arial"/>
                <w:lang w:eastAsia="en-GB"/>
              </w:rPr>
              <w:t>Group</w:t>
            </w:r>
            <w:r w:rsidR="006C24F2">
              <w:rPr>
                <w:rFonts w:eastAsia="Times New Roman" w:cs="Arial"/>
                <w:lang w:eastAsia="en-GB"/>
              </w:rPr>
              <w:t>’s</w:t>
            </w:r>
            <w:r w:rsidRPr="00084A8E">
              <w:rPr>
                <w:rFonts w:eastAsia="Times New Roman" w:cs="Arial"/>
                <w:lang w:eastAsia="en-GB"/>
              </w:rPr>
              <w:t xml:space="preserve"> vision and values.</w:t>
            </w:r>
          </w:p>
          <w:p w:rsidR="006C24F2" w:rsidRPr="00084A8E" w:rsidRDefault="006C24F2" w:rsidP="006C24F2">
            <w:pPr>
              <w:pStyle w:val="ListParagraph"/>
              <w:spacing w:after="0" w:line="240" w:lineRule="auto"/>
              <w:ind w:left="318"/>
              <w:rPr>
                <w:rFonts w:eastAsia="Times New Roman" w:cs="Arial"/>
                <w:lang w:eastAsia="en-GB"/>
              </w:rPr>
            </w:pPr>
          </w:p>
          <w:p w:rsidR="00F67822" w:rsidRPr="0063378C" w:rsidRDefault="00F67822" w:rsidP="00F67822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cs="Arial"/>
                <w:b/>
                <w:szCs w:val="24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Coach and share learnings with colleagues to build a collaborative working environment within </w:t>
            </w:r>
            <w:r w:rsidR="00D65600">
              <w:rPr>
                <w:rFonts w:eastAsia="Times New Roman" w:cs="Arial"/>
                <w:lang w:eastAsia="en-GB"/>
              </w:rPr>
              <w:t>USD</w:t>
            </w:r>
            <w:r w:rsidRPr="0063378C">
              <w:rPr>
                <w:rFonts w:eastAsia="Times New Roman" w:cs="Arial"/>
                <w:lang w:eastAsia="en-GB"/>
              </w:rPr>
              <w:t xml:space="preserve">. </w:t>
            </w:r>
            <w:r w:rsidR="006C24F2">
              <w:rPr>
                <w:rFonts w:eastAsia="Times New Roman" w:cs="Arial"/>
                <w:lang w:eastAsia="en-GB"/>
              </w:rPr>
              <w:t xml:space="preserve">Identify </w:t>
            </w:r>
            <w:r w:rsidR="006C24F2" w:rsidRPr="00FE4078">
              <w:rPr>
                <w:rFonts w:eastAsia="Times New Roman" w:cs="Arial"/>
                <w:lang w:eastAsia="en-GB"/>
              </w:rPr>
              <w:t xml:space="preserve">continuous improvements making recommendations to improve services and policies. </w:t>
            </w:r>
          </w:p>
          <w:p w:rsidR="00213E60" w:rsidRDefault="00213E60" w:rsidP="00213E60">
            <w:pPr>
              <w:spacing w:after="0" w:line="240" w:lineRule="auto"/>
              <w:ind w:left="329"/>
              <w:rPr>
                <w:rFonts w:cs="Arial"/>
                <w:b/>
                <w:szCs w:val="24"/>
              </w:rPr>
            </w:pPr>
          </w:p>
          <w:p w:rsidR="00A15BDC" w:rsidRDefault="00A15BDC" w:rsidP="00A15BDC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rPr>
                <w:rFonts w:cs="Arial"/>
                <w:szCs w:val="24"/>
              </w:rPr>
            </w:pPr>
            <w:r w:rsidRPr="007D0757">
              <w:rPr>
                <w:rFonts w:cs="Arial"/>
                <w:szCs w:val="24"/>
              </w:rPr>
              <w:t>Initiate ideas to improve performance</w:t>
            </w:r>
            <w:r>
              <w:rPr>
                <w:rFonts w:cs="Arial"/>
                <w:szCs w:val="24"/>
              </w:rPr>
              <w:t xml:space="preserve"> and </w:t>
            </w:r>
            <w:r w:rsidRPr="00A15BDC">
              <w:rPr>
                <w:rFonts w:cs="Arial"/>
                <w:szCs w:val="24"/>
              </w:rPr>
              <w:t>increase efficiency and productivity</w:t>
            </w:r>
            <w:r>
              <w:rPr>
                <w:rFonts w:cs="Arial"/>
                <w:szCs w:val="24"/>
              </w:rPr>
              <w:t xml:space="preserve"> to </w:t>
            </w:r>
            <w:r w:rsidRPr="007D0757">
              <w:rPr>
                <w:rFonts w:cs="Arial"/>
                <w:szCs w:val="24"/>
              </w:rPr>
              <w:t>enhance the customer experience.</w:t>
            </w:r>
          </w:p>
          <w:p w:rsidR="00A15BDC" w:rsidRPr="007D0757" w:rsidRDefault="00A15BDC" w:rsidP="00A15BDC">
            <w:pPr>
              <w:spacing w:after="0" w:line="240" w:lineRule="auto"/>
              <w:rPr>
                <w:rFonts w:cs="Arial"/>
                <w:szCs w:val="24"/>
              </w:rPr>
            </w:pPr>
          </w:p>
          <w:p w:rsidR="00A15BDC" w:rsidRDefault="00A15BDC" w:rsidP="00A15BD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cs="Arial"/>
                <w:b/>
                <w:szCs w:val="24"/>
              </w:rPr>
            </w:pPr>
            <w:r>
              <w:rPr>
                <w:rFonts w:cs="Arial"/>
                <w:szCs w:val="24"/>
              </w:rPr>
              <w:t>U</w:t>
            </w:r>
            <w:r w:rsidRPr="0063378C">
              <w:rPr>
                <w:rFonts w:cs="Arial"/>
                <w:szCs w:val="24"/>
              </w:rPr>
              <w:t>ndertak</w:t>
            </w:r>
            <w:r>
              <w:rPr>
                <w:rFonts w:cs="Arial"/>
                <w:szCs w:val="24"/>
              </w:rPr>
              <w:t>e</w:t>
            </w:r>
            <w:r w:rsidRPr="0063378C">
              <w:rPr>
                <w:rFonts w:cs="Arial"/>
                <w:szCs w:val="24"/>
              </w:rPr>
              <w:t xml:space="preserve"> ad hoc activities </w:t>
            </w:r>
            <w:r>
              <w:rPr>
                <w:rFonts w:cs="Arial"/>
                <w:szCs w:val="24"/>
              </w:rPr>
              <w:t xml:space="preserve">to support </w:t>
            </w:r>
            <w:r w:rsidR="00D65600">
              <w:rPr>
                <w:rFonts w:cs="Arial"/>
                <w:szCs w:val="24"/>
              </w:rPr>
              <w:t>USD</w:t>
            </w:r>
            <w:r>
              <w:rPr>
                <w:rFonts w:cs="Arial"/>
                <w:szCs w:val="24"/>
              </w:rPr>
              <w:t xml:space="preserve"> objectives </w:t>
            </w:r>
            <w:r w:rsidRPr="0063378C">
              <w:rPr>
                <w:rFonts w:cs="Arial"/>
                <w:szCs w:val="24"/>
              </w:rPr>
              <w:t>and maintain a positive and professional manner at all times.</w:t>
            </w:r>
          </w:p>
          <w:p w:rsidR="00A15BDC" w:rsidRPr="00A15BDC" w:rsidRDefault="00A15BDC" w:rsidP="00A15BDC">
            <w:pPr>
              <w:spacing w:after="0" w:line="240" w:lineRule="auto"/>
              <w:rPr>
                <w:rFonts w:cs="Arial"/>
                <w:b/>
                <w:szCs w:val="24"/>
              </w:rPr>
            </w:pPr>
          </w:p>
          <w:p w:rsidR="00A15BDC" w:rsidRPr="00213E60" w:rsidRDefault="00A15BDC" w:rsidP="00A15BDC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cs="Arial"/>
                <w:b/>
                <w:szCs w:val="24"/>
              </w:rPr>
            </w:pPr>
            <w:r>
              <w:t xml:space="preserve">Lead by example and uphold the values and </w:t>
            </w:r>
            <w:r w:rsidR="00D65600">
              <w:t>vision of the YBS</w:t>
            </w:r>
            <w:r>
              <w:t xml:space="preserve">, shaping the way </w:t>
            </w:r>
            <w:r w:rsidR="00D65600">
              <w:t>for USD</w:t>
            </w:r>
            <w:r>
              <w:t xml:space="preserve"> colleagues.</w:t>
            </w:r>
          </w:p>
          <w:p w:rsidR="00FE30EA" w:rsidRPr="0063378C" w:rsidRDefault="00FE30EA" w:rsidP="00746833">
            <w:pPr>
              <w:spacing w:after="0" w:line="240" w:lineRule="atLeast"/>
              <w:rPr>
                <w:rFonts w:cs="Arial"/>
                <w:b/>
                <w:szCs w:val="24"/>
              </w:rPr>
            </w:pPr>
          </w:p>
        </w:tc>
      </w:tr>
      <w:tr w:rsidR="00D871DD" w:rsidRPr="00DA11A0" w:rsidTr="00746833">
        <w:trPr>
          <w:trHeight w:val="933"/>
        </w:trPr>
        <w:tc>
          <w:tcPr>
            <w:tcW w:w="10490" w:type="dxa"/>
            <w:gridSpan w:val="4"/>
          </w:tcPr>
          <w:p w:rsidR="00516BA9" w:rsidRPr="0063378C" w:rsidRDefault="00516BA9" w:rsidP="007C2AC6">
            <w:pPr>
              <w:spacing w:after="0" w:line="240" w:lineRule="auto"/>
              <w:rPr>
                <w:rFonts w:eastAsia="Times New Roman" w:cs="Times New Roman"/>
                <w:lang w:eastAsia="en-GB"/>
              </w:rPr>
            </w:pPr>
          </w:p>
          <w:p w:rsidR="00D871DD" w:rsidRPr="0063378C" w:rsidRDefault="00D871DD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  <w:r w:rsidRPr="0063378C">
              <w:rPr>
                <w:b/>
                <w:szCs w:val="24"/>
                <w:u w:val="single"/>
              </w:rPr>
              <w:t>Corporate Governance Accountabilities</w:t>
            </w:r>
          </w:p>
          <w:p w:rsidR="00D871DD" w:rsidRPr="0063378C" w:rsidRDefault="00E01885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  <w:r w:rsidRPr="0063378C">
              <w:rPr>
                <w:b/>
                <w:szCs w:val="24"/>
                <w:u w:val="single"/>
              </w:rPr>
              <w:t>N</w:t>
            </w:r>
            <w:r w:rsidR="00A46ADD">
              <w:rPr>
                <w:b/>
                <w:szCs w:val="24"/>
                <w:u w:val="single"/>
              </w:rPr>
              <w:t>/</w:t>
            </w:r>
            <w:r w:rsidRPr="0063378C">
              <w:rPr>
                <w:b/>
                <w:szCs w:val="24"/>
                <w:u w:val="single"/>
              </w:rPr>
              <w:t>A</w:t>
            </w:r>
          </w:p>
          <w:p w:rsidR="00E01885" w:rsidRPr="0063378C" w:rsidRDefault="00E01885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</w:p>
          <w:p w:rsidR="00D871DD" w:rsidRPr="0063378C" w:rsidRDefault="00D871DD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  <w:r w:rsidRPr="0063378C">
              <w:rPr>
                <w:b/>
                <w:szCs w:val="24"/>
                <w:u w:val="single"/>
              </w:rPr>
              <w:t>People Accountabilities</w:t>
            </w:r>
          </w:p>
          <w:p w:rsidR="00D871DD" w:rsidRPr="0063378C" w:rsidRDefault="00E01885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  <w:r w:rsidRPr="0063378C">
              <w:rPr>
                <w:b/>
                <w:szCs w:val="24"/>
                <w:u w:val="single"/>
              </w:rPr>
              <w:t>N</w:t>
            </w:r>
            <w:r w:rsidR="00A46ADD">
              <w:rPr>
                <w:b/>
                <w:szCs w:val="24"/>
                <w:u w:val="single"/>
              </w:rPr>
              <w:t>/</w:t>
            </w:r>
            <w:r w:rsidRPr="0063378C">
              <w:rPr>
                <w:b/>
                <w:szCs w:val="24"/>
                <w:u w:val="single"/>
              </w:rPr>
              <w:t>A</w:t>
            </w:r>
          </w:p>
          <w:p w:rsidR="00E01885" w:rsidRPr="0063378C" w:rsidRDefault="00E01885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</w:p>
          <w:p w:rsidR="00D871DD" w:rsidRDefault="00D871DD" w:rsidP="00746833">
            <w:pPr>
              <w:spacing w:before="120" w:after="0" w:line="240" w:lineRule="auto"/>
              <w:rPr>
                <w:b/>
                <w:szCs w:val="24"/>
                <w:u w:val="single"/>
              </w:rPr>
            </w:pPr>
            <w:r w:rsidRPr="0063378C">
              <w:rPr>
                <w:b/>
                <w:szCs w:val="24"/>
                <w:u w:val="single"/>
              </w:rPr>
              <w:t>Financial Accountabilities</w:t>
            </w:r>
          </w:p>
          <w:p w:rsidR="00D871DD" w:rsidRPr="00D65600" w:rsidRDefault="00E01885" w:rsidP="00D6560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eastAsia="Times New Roman" w:cs="Times New Roman"/>
                <w:lang w:eastAsia="en-GB"/>
              </w:rPr>
            </w:pPr>
            <w:r w:rsidRPr="00D65600">
              <w:rPr>
                <w:rFonts w:eastAsia="Times New Roman" w:cs="Times New Roman"/>
                <w:lang w:eastAsia="en-GB"/>
              </w:rPr>
              <w:t xml:space="preserve">lending mandate of </w:t>
            </w:r>
            <w:r w:rsidR="00CE50FA" w:rsidRPr="00D65600">
              <w:rPr>
                <w:rFonts w:eastAsia="Times New Roman" w:cs="Times New Roman"/>
                <w:lang w:eastAsia="en-GB"/>
              </w:rPr>
              <w:t xml:space="preserve">up to </w:t>
            </w:r>
            <w:r w:rsidRPr="00D65600">
              <w:rPr>
                <w:rFonts w:eastAsia="Times New Roman" w:cs="Times New Roman"/>
                <w:lang w:eastAsia="en-GB"/>
              </w:rPr>
              <w:t>£</w:t>
            </w:r>
            <w:r w:rsidR="00D65600" w:rsidRPr="00D65600">
              <w:rPr>
                <w:rFonts w:eastAsia="Times New Roman" w:cs="Times New Roman"/>
                <w:lang w:eastAsia="en-GB"/>
              </w:rPr>
              <w:t>1.3</w:t>
            </w:r>
            <w:r w:rsidR="00CE50FA" w:rsidRPr="00D65600">
              <w:rPr>
                <w:rFonts w:eastAsia="Times New Roman" w:cs="Times New Roman"/>
                <w:lang w:eastAsia="en-GB"/>
              </w:rPr>
              <w:t>k</w:t>
            </w:r>
          </w:p>
          <w:p w:rsidR="002105BA" w:rsidRPr="002105BA" w:rsidRDefault="002105BA" w:rsidP="00D65600">
            <w:pPr>
              <w:spacing w:after="0" w:line="240" w:lineRule="auto"/>
              <w:ind w:left="329"/>
              <w:rPr>
                <w:rFonts w:eastAsia="Times New Roman" w:cs="Times New Roman"/>
                <w:lang w:eastAsia="en-GB"/>
              </w:rPr>
            </w:pPr>
          </w:p>
          <w:p w:rsidR="002105BA" w:rsidRPr="0063378C" w:rsidRDefault="002105BA" w:rsidP="002105BA">
            <w:pPr>
              <w:spacing w:after="0" w:line="240" w:lineRule="auto"/>
              <w:ind w:left="329"/>
              <w:rPr>
                <w:rFonts w:eastAsia="Times New Roman" w:cs="Times New Roman"/>
                <w:lang w:eastAsia="en-GB"/>
              </w:rPr>
            </w:pPr>
          </w:p>
          <w:p w:rsidR="00E91708" w:rsidRPr="0063378C" w:rsidRDefault="00E91708" w:rsidP="00E91708">
            <w:pPr>
              <w:spacing w:after="0" w:line="240" w:lineRule="auto"/>
              <w:ind w:left="329"/>
              <w:rPr>
                <w:rFonts w:eastAsia="Times New Roman" w:cs="Times New Roman"/>
                <w:lang w:eastAsia="en-GB"/>
              </w:rPr>
            </w:pPr>
          </w:p>
        </w:tc>
      </w:tr>
      <w:tr w:rsidR="00D871DD" w:rsidRPr="00DA11A0" w:rsidTr="00746833">
        <w:trPr>
          <w:trHeight w:val="29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B5" w:themeFill="accent1"/>
          </w:tcPr>
          <w:p w:rsidR="00D871DD" w:rsidRPr="0063378C" w:rsidRDefault="00D871DD" w:rsidP="00746833">
            <w:pPr>
              <w:spacing w:before="120" w:after="0"/>
              <w:rPr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>Measures of Effectiveness</w:t>
            </w:r>
          </w:p>
        </w:tc>
      </w:tr>
      <w:tr w:rsidR="00D871DD" w:rsidRPr="00DA11A0" w:rsidTr="00746833">
        <w:trPr>
          <w:trHeight w:val="299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1708" w:rsidRPr="0063378C" w:rsidRDefault="00E91708" w:rsidP="00E91708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</w:p>
          <w:p w:rsidR="00E91708" w:rsidRDefault="00E91708" w:rsidP="00E91708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>Customer (internal/external)</w:t>
            </w:r>
          </w:p>
          <w:p w:rsidR="0010100D" w:rsidRPr="0063378C" w:rsidRDefault="0010100D" w:rsidP="00E91708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</w:p>
          <w:p w:rsidR="00E91708" w:rsidRPr="0063378C" w:rsidRDefault="00E91708" w:rsidP="00DB2B17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Customer interactions as required that result in fair outcomes for all</w:t>
            </w:r>
          </w:p>
          <w:p w:rsidR="00DB2B17" w:rsidRPr="0063378C" w:rsidRDefault="006A37F0" w:rsidP="00DB2B17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Lending decisions </w:t>
            </w:r>
            <w:r w:rsidR="00DA1A96" w:rsidRPr="0063378C">
              <w:rPr>
                <w:rFonts w:eastAsia="Times New Roman" w:cs="Arial"/>
                <w:lang w:eastAsia="en-GB"/>
              </w:rPr>
              <w:t>t</w:t>
            </w:r>
            <w:r w:rsidR="00E91708" w:rsidRPr="0063378C">
              <w:rPr>
                <w:rFonts w:eastAsia="Times New Roman" w:cs="Arial"/>
                <w:lang w:eastAsia="en-GB"/>
              </w:rPr>
              <w:t>ake into account MCO</w:t>
            </w:r>
            <w:r w:rsidR="00AE3830">
              <w:rPr>
                <w:rFonts w:eastAsia="Times New Roman" w:cs="Arial"/>
                <w:lang w:eastAsia="en-GB"/>
              </w:rPr>
              <w:t xml:space="preserve">B </w:t>
            </w:r>
            <w:r w:rsidR="00D65600">
              <w:rPr>
                <w:rFonts w:eastAsia="Times New Roman" w:cs="Arial"/>
                <w:lang w:eastAsia="en-GB"/>
              </w:rPr>
              <w:t>,</w:t>
            </w:r>
            <w:r w:rsidR="00E91708" w:rsidRPr="0063378C">
              <w:rPr>
                <w:rFonts w:eastAsia="Times New Roman" w:cs="Arial"/>
                <w:lang w:eastAsia="en-GB"/>
              </w:rPr>
              <w:t>TCF principles</w:t>
            </w:r>
            <w:r w:rsidR="00CF2E14" w:rsidRPr="0063378C">
              <w:rPr>
                <w:rFonts w:eastAsia="Times New Roman" w:cs="Arial"/>
                <w:lang w:eastAsia="en-GB"/>
              </w:rPr>
              <w:t xml:space="preserve">, </w:t>
            </w:r>
            <w:r w:rsidR="0010100D">
              <w:rPr>
                <w:rFonts w:eastAsia="Times New Roman" w:cs="Arial"/>
                <w:lang w:eastAsia="en-GB"/>
              </w:rPr>
              <w:t xml:space="preserve">customer experience and the </w:t>
            </w:r>
            <w:r w:rsidR="00D65600">
              <w:rPr>
                <w:rFonts w:eastAsia="Times New Roman" w:cs="Arial"/>
                <w:lang w:eastAsia="en-GB"/>
              </w:rPr>
              <w:t xml:space="preserve">YBS </w:t>
            </w:r>
            <w:r w:rsidR="0010100D">
              <w:rPr>
                <w:rFonts w:eastAsia="Times New Roman" w:cs="Arial"/>
                <w:lang w:eastAsia="en-GB"/>
              </w:rPr>
              <w:t xml:space="preserve">risk appetite, </w:t>
            </w:r>
            <w:r w:rsidR="00E91708" w:rsidRPr="0063378C">
              <w:rPr>
                <w:rFonts w:eastAsia="Times New Roman" w:cs="Arial"/>
                <w:lang w:eastAsia="en-GB"/>
              </w:rPr>
              <w:t xml:space="preserve">when </w:t>
            </w:r>
            <w:r w:rsidR="00A0092E" w:rsidRPr="0063378C">
              <w:rPr>
                <w:rFonts w:eastAsia="Times New Roman" w:cs="Arial"/>
                <w:lang w:eastAsia="en-GB"/>
              </w:rPr>
              <w:t>assessing applications</w:t>
            </w:r>
            <w:r w:rsidR="0010100D">
              <w:rPr>
                <w:rFonts w:eastAsia="Times New Roman" w:cs="Arial"/>
                <w:lang w:eastAsia="en-GB"/>
              </w:rPr>
              <w:t xml:space="preserve"> </w:t>
            </w:r>
          </w:p>
          <w:p w:rsidR="00DB2B17" w:rsidRPr="0063378C" w:rsidRDefault="00DA1A96" w:rsidP="00DB2B17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L</w:t>
            </w:r>
            <w:r w:rsidR="00E91708" w:rsidRPr="0063378C">
              <w:rPr>
                <w:rFonts w:eastAsia="Times New Roman" w:cs="Arial"/>
                <w:lang w:eastAsia="en-GB"/>
              </w:rPr>
              <w:t>ending decision</w:t>
            </w:r>
            <w:r w:rsidRPr="0063378C">
              <w:rPr>
                <w:rFonts w:eastAsia="Times New Roman" w:cs="Arial"/>
                <w:lang w:eastAsia="en-GB"/>
              </w:rPr>
              <w:t>s justified effectively</w:t>
            </w:r>
          </w:p>
          <w:p w:rsidR="00DB2B17" w:rsidRPr="0063378C" w:rsidRDefault="0010100D" w:rsidP="00DB2B17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L</w:t>
            </w:r>
            <w:r w:rsidR="00DB2B17" w:rsidRPr="0063378C">
              <w:rPr>
                <w:rFonts w:eastAsia="Times New Roman" w:cs="Arial"/>
                <w:lang w:eastAsia="en-GB"/>
              </w:rPr>
              <w:t>ending policy and principles</w:t>
            </w:r>
            <w:r w:rsidR="00DA1A96" w:rsidRPr="0063378C">
              <w:rPr>
                <w:rFonts w:eastAsia="Times New Roman" w:cs="Arial"/>
                <w:lang w:eastAsia="en-GB"/>
              </w:rPr>
              <w:t xml:space="preserve"> applied to each case</w:t>
            </w:r>
            <w:r>
              <w:rPr>
                <w:rFonts w:eastAsia="Times New Roman" w:cs="Arial"/>
                <w:lang w:eastAsia="en-GB"/>
              </w:rPr>
              <w:t>,</w:t>
            </w:r>
            <w:r w:rsidR="00DA1A96" w:rsidRPr="0063378C">
              <w:rPr>
                <w:rFonts w:eastAsia="Times New Roman" w:cs="Arial"/>
                <w:lang w:eastAsia="en-GB"/>
              </w:rPr>
              <w:t xml:space="preserve"> ensuring fairness and consistency</w:t>
            </w:r>
          </w:p>
          <w:p w:rsidR="00DB2B17" w:rsidRPr="0063378C" w:rsidRDefault="00E91708" w:rsidP="00DB2B17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Feedback from internal and external customers</w:t>
            </w:r>
          </w:p>
          <w:p w:rsidR="00DB2B17" w:rsidRPr="0063378C" w:rsidRDefault="00DF11A8" w:rsidP="00DB2B17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Service</w:t>
            </w:r>
            <w:r w:rsidR="006A37F0" w:rsidRPr="0063378C">
              <w:rPr>
                <w:rFonts w:eastAsia="Times New Roman" w:cs="Arial"/>
                <w:lang w:eastAsia="en-GB"/>
              </w:rPr>
              <w:t xml:space="preserve"> levels turnaround time </w:t>
            </w:r>
            <w:r w:rsidR="00B02D06" w:rsidRPr="0063378C">
              <w:rPr>
                <w:rFonts w:eastAsia="Times New Roman" w:cs="Arial"/>
                <w:lang w:eastAsia="en-GB"/>
              </w:rPr>
              <w:t xml:space="preserve">and productivity </w:t>
            </w:r>
            <w:r w:rsidR="0010100D">
              <w:rPr>
                <w:rFonts w:eastAsia="Times New Roman" w:cs="Arial"/>
                <w:lang w:eastAsia="en-GB"/>
              </w:rPr>
              <w:t>targets</w:t>
            </w:r>
          </w:p>
          <w:p w:rsidR="006A37F0" w:rsidRPr="0063378C" w:rsidRDefault="006A37F0" w:rsidP="006A37F0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Lending complaints resolved at first point of contact</w:t>
            </w:r>
            <w:r w:rsidR="0010100D">
              <w:rPr>
                <w:rFonts w:eastAsia="Times New Roman" w:cs="Arial"/>
                <w:lang w:eastAsia="en-GB"/>
              </w:rPr>
              <w:t>,</w:t>
            </w:r>
            <w:r w:rsidRPr="0063378C">
              <w:rPr>
                <w:rFonts w:eastAsia="Times New Roman" w:cs="Arial"/>
                <w:lang w:eastAsia="en-GB"/>
              </w:rPr>
              <w:t xml:space="preserve"> where possible</w:t>
            </w:r>
          </w:p>
          <w:p w:rsidR="006A37F0" w:rsidRPr="0063378C" w:rsidRDefault="00CF2E14" w:rsidP="006A37F0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Service </w:t>
            </w:r>
            <w:r w:rsidR="006A37F0" w:rsidRPr="0063378C">
              <w:rPr>
                <w:rFonts w:eastAsia="Times New Roman" w:cs="Arial"/>
                <w:lang w:eastAsia="en-GB"/>
              </w:rPr>
              <w:t>survey results and NPS scores</w:t>
            </w:r>
          </w:p>
          <w:p w:rsidR="00CF2E14" w:rsidRPr="0063378C" w:rsidRDefault="00CF2E14" w:rsidP="00F67822">
            <w:pPr>
              <w:numPr>
                <w:ilvl w:val="0"/>
                <w:numId w:val="20"/>
              </w:numPr>
              <w:tabs>
                <w:tab w:val="clear" w:pos="720"/>
                <w:tab w:val="num" w:pos="329"/>
              </w:tabs>
              <w:spacing w:after="0" w:line="240" w:lineRule="auto"/>
              <w:ind w:left="329" w:hanging="283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Call monitoring results</w:t>
            </w:r>
          </w:p>
          <w:p w:rsidR="00E91708" w:rsidRPr="0063378C" w:rsidRDefault="006A37F0" w:rsidP="006A37F0">
            <w:pPr>
              <w:spacing w:after="0" w:line="240" w:lineRule="auto"/>
              <w:ind w:left="329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 </w:t>
            </w:r>
          </w:p>
          <w:p w:rsidR="00E91708" w:rsidRDefault="00E91708" w:rsidP="00DB2B17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>Risk</w:t>
            </w:r>
          </w:p>
          <w:p w:rsidR="0010100D" w:rsidRPr="0063378C" w:rsidRDefault="0010100D" w:rsidP="00DB2B17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</w:p>
          <w:p w:rsidR="00DB2B17" w:rsidRPr="0063378C" w:rsidRDefault="00E91708" w:rsidP="00DB2B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Activities are undertaken in compliance with </w:t>
            </w:r>
            <w:r w:rsidR="00B02D06" w:rsidRPr="0063378C">
              <w:rPr>
                <w:rFonts w:eastAsia="Times New Roman" w:cs="Arial"/>
                <w:lang w:eastAsia="en-GB"/>
              </w:rPr>
              <w:t>C</w:t>
            </w:r>
            <w:r w:rsidRPr="0063378C">
              <w:rPr>
                <w:rFonts w:eastAsia="Times New Roman" w:cs="Arial"/>
                <w:lang w:eastAsia="en-GB"/>
              </w:rPr>
              <w:t xml:space="preserve">onduct and </w:t>
            </w:r>
            <w:r w:rsidR="00B02D06" w:rsidRPr="0063378C">
              <w:rPr>
                <w:rFonts w:eastAsia="Times New Roman" w:cs="Arial"/>
                <w:lang w:eastAsia="en-GB"/>
              </w:rPr>
              <w:t>O</w:t>
            </w:r>
            <w:r w:rsidRPr="0063378C">
              <w:rPr>
                <w:rFonts w:eastAsia="Times New Roman" w:cs="Arial"/>
                <w:lang w:eastAsia="en-GB"/>
              </w:rPr>
              <w:t xml:space="preserve">perational </w:t>
            </w:r>
            <w:r w:rsidR="00B02D06" w:rsidRPr="0063378C">
              <w:rPr>
                <w:rFonts w:eastAsia="Times New Roman" w:cs="Arial"/>
                <w:lang w:eastAsia="en-GB"/>
              </w:rPr>
              <w:t>R</w:t>
            </w:r>
            <w:r w:rsidRPr="0063378C">
              <w:rPr>
                <w:rFonts w:eastAsia="Times New Roman" w:cs="Arial"/>
                <w:lang w:eastAsia="en-GB"/>
              </w:rPr>
              <w:t>isk management policy</w:t>
            </w:r>
          </w:p>
          <w:p w:rsidR="00E91708" w:rsidRPr="0063378C" w:rsidRDefault="006A37F0" w:rsidP="00DB2B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>Q</w:t>
            </w:r>
            <w:r w:rsidR="00E91708" w:rsidRPr="0063378C">
              <w:rPr>
                <w:rFonts w:eastAsia="Times New Roman" w:cs="Arial"/>
                <w:lang w:eastAsia="en-GB"/>
              </w:rPr>
              <w:t>uality results</w:t>
            </w:r>
          </w:p>
          <w:p w:rsidR="00CF2E14" w:rsidRDefault="00CF2E14" w:rsidP="00DB2B1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eastAsia="Times New Roman" w:cs="Arial"/>
                <w:lang w:eastAsia="en-GB"/>
              </w:rPr>
            </w:pPr>
            <w:r w:rsidRPr="0063378C">
              <w:rPr>
                <w:rFonts w:eastAsia="Times New Roman" w:cs="Arial"/>
                <w:lang w:eastAsia="en-GB"/>
              </w:rPr>
              <w:t xml:space="preserve">Mandatory learning completed within </w:t>
            </w:r>
            <w:r w:rsidR="0010100D">
              <w:rPr>
                <w:rFonts w:eastAsia="Times New Roman" w:cs="Arial"/>
                <w:lang w:eastAsia="en-GB"/>
              </w:rPr>
              <w:t>specified timescales</w:t>
            </w:r>
          </w:p>
          <w:p w:rsidR="0010100D" w:rsidRDefault="0010100D" w:rsidP="0010100D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10100D" w:rsidRDefault="0010100D" w:rsidP="0010100D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10100D" w:rsidRDefault="0010100D" w:rsidP="0010100D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10100D" w:rsidRDefault="0010100D" w:rsidP="0010100D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10100D" w:rsidRPr="0010100D" w:rsidRDefault="0010100D" w:rsidP="0010100D">
            <w:pPr>
              <w:spacing w:after="0" w:line="240" w:lineRule="auto"/>
              <w:rPr>
                <w:rFonts w:eastAsia="Times New Roman" w:cs="Arial"/>
                <w:lang w:eastAsia="en-GB"/>
              </w:rPr>
            </w:pPr>
          </w:p>
          <w:p w:rsidR="00A5301A" w:rsidRPr="0063378C" w:rsidRDefault="00A5301A" w:rsidP="0010100D">
            <w:pPr>
              <w:spacing w:before="40" w:after="0" w:line="240" w:lineRule="atLeast"/>
              <w:rPr>
                <w:rFonts w:cs="Arial"/>
                <w:b/>
                <w:szCs w:val="24"/>
              </w:rPr>
            </w:pPr>
          </w:p>
        </w:tc>
      </w:tr>
      <w:tr w:rsidR="00D871DD" w:rsidRPr="00DA11A0" w:rsidTr="00746833">
        <w:trPr>
          <w:trHeight w:val="47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DB5" w:themeFill="accent1"/>
          </w:tcPr>
          <w:p w:rsidR="00D871DD" w:rsidRPr="0063378C" w:rsidRDefault="00D871DD" w:rsidP="00746833">
            <w:pPr>
              <w:spacing w:before="40"/>
              <w:rPr>
                <w:rFonts w:cs="Arial"/>
                <w:b/>
                <w:szCs w:val="24"/>
              </w:rPr>
            </w:pPr>
            <w:r w:rsidRPr="0063378C">
              <w:rPr>
                <w:b/>
                <w:szCs w:val="24"/>
              </w:rPr>
              <w:lastRenderedPageBreak/>
              <w:t>Key relationships</w:t>
            </w:r>
          </w:p>
        </w:tc>
      </w:tr>
      <w:tr w:rsidR="00D871DD" w:rsidRPr="00DA11A0" w:rsidTr="00746833">
        <w:trPr>
          <w:trHeight w:val="756"/>
        </w:trPr>
        <w:tc>
          <w:tcPr>
            <w:tcW w:w="5103" w:type="dxa"/>
            <w:gridSpan w:val="2"/>
          </w:tcPr>
          <w:p w:rsidR="00D871DD" w:rsidRPr="0063378C" w:rsidRDefault="00D871DD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>Internal</w:t>
            </w:r>
          </w:p>
          <w:p w:rsidR="00D871DD" w:rsidRPr="0063378C" w:rsidRDefault="00D01C53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Distribution </w:t>
            </w:r>
            <w:r w:rsidR="0010100D">
              <w:rPr>
                <w:rFonts w:cs="Arial"/>
                <w:szCs w:val="24"/>
              </w:rPr>
              <w:t xml:space="preserve">team </w:t>
            </w:r>
            <w:r w:rsidRPr="0063378C">
              <w:rPr>
                <w:rFonts w:cs="Arial"/>
                <w:szCs w:val="24"/>
              </w:rPr>
              <w:t>including Mortgage Advisors</w:t>
            </w:r>
            <w:r w:rsidR="0010100D">
              <w:rPr>
                <w:rFonts w:cs="Arial"/>
                <w:szCs w:val="24"/>
              </w:rPr>
              <w:t xml:space="preserve">, </w:t>
            </w:r>
            <w:r w:rsidRPr="0063378C">
              <w:rPr>
                <w:rFonts w:cs="Arial"/>
                <w:szCs w:val="24"/>
              </w:rPr>
              <w:t xml:space="preserve"> Branch Managers and Team Managers</w:t>
            </w:r>
          </w:p>
          <w:p w:rsidR="005E64D0" w:rsidRPr="0063378C" w:rsidRDefault="00D01C53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All </w:t>
            </w:r>
            <w:r w:rsidR="005E64D0" w:rsidRPr="0063378C">
              <w:rPr>
                <w:rFonts w:cs="Arial"/>
                <w:szCs w:val="24"/>
              </w:rPr>
              <w:t>LSS colleagues</w:t>
            </w:r>
          </w:p>
          <w:p w:rsidR="00084A8E" w:rsidRDefault="00084A8E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Accord including BDAs and BDMs </w:t>
            </w:r>
          </w:p>
          <w:p w:rsidR="005E64D0" w:rsidRPr="0063378C" w:rsidRDefault="00D01C53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Financial</w:t>
            </w:r>
            <w:r w:rsidR="005E64D0" w:rsidRPr="0063378C">
              <w:rPr>
                <w:rFonts w:cs="Arial"/>
                <w:szCs w:val="24"/>
              </w:rPr>
              <w:t xml:space="preserve"> Crime</w:t>
            </w:r>
          </w:p>
          <w:p w:rsidR="005E64D0" w:rsidRPr="0063378C" w:rsidRDefault="005E64D0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Mortgage Solutions</w:t>
            </w:r>
          </w:p>
          <w:p w:rsidR="005E64D0" w:rsidRPr="0063378C" w:rsidRDefault="005E64D0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Credit Risk</w:t>
            </w:r>
          </w:p>
          <w:p w:rsidR="005E64D0" w:rsidRPr="0063378C" w:rsidRDefault="005E64D0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Savings Service</w:t>
            </w:r>
          </w:p>
          <w:p w:rsidR="005E64D0" w:rsidRPr="0063378C" w:rsidRDefault="005E64D0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Group Legal </w:t>
            </w:r>
          </w:p>
          <w:p w:rsidR="005E64D0" w:rsidRPr="0063378C" w:rsidRDefault="005E64D0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Mortgage Administration</w:t>
            </w:r>
          </w:p>
          <w:p w:rsidR="00D871DD" w:rsidRPr="0063378C" w:rsidRDefault="005E64D0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Finance</w:t>
            </w:r>
          </w:p>
          <w:p w:rsidR="005E64D0" w:rsidRDefault="005E64D0" w:rsidP="00DA1A96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IS</w:t>
            </w:r>
          </w:p>
          <w:p w:rsidR="00AE3830" w:rsidRPr="00084A8E" w:rsidRDefault="00AE3830" w:rsidP="00DA1A96">
            <w:pPr>
              <w:pStyle w:val="ListParagraph"/>
              <w:spacing w:before="40" w:after="0" w:line="240" w:lineRule="atLeast"/>
              <w:ind w:left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Customer Operations</w:t>
            </w:r>
          </w:p>
        </w:tc>
        <w:tc>
          <w:tcPr>
            <w:tcW w:w="5387" w:type="dxa"/>
            <w:gridSpan w:val="2"/>
          </w:tcPr>
          <w:p w:rsidR="00D871DD" w:rsidRPr="0063378C" w:rsidRDefault="00D871DD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>External</w:t>
            </w:r>
          </w:p>
          <w:p w:rsidR="00084A8E" w:rsidRPr="0063378C" w:rsidRDefault="00084A8E" w:rsidP="00084A8E">
            <w:pPr>
              <w:spacing w:before="40"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Customers </w:t>
            </w:r>
          </w:p>
          <w:p w:rsidR="00084A8E" w:rsidRPr="0063378C" w:rsidRDefault="00084A8E" w:rsidP="00084A8E">
            <w:pPr>
              <w:spacing w:before="40"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Brokers</w:t>
            </w:r>
          </w:p>
          <w:p w:rsidR="005E64D0" w:rsidRPr="0063378C" w:rsidRDefault="005E64D0" w:rsidP="00746833">
            <w:pPr>
              <w:spacing w:before="40"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Solicitors </w:t>
            </w:r>
          </w:p>
          <w:p w:rsidR="005E64D0" w:rsidRPr="0063378C" w:rsidRDefault="005E64D0" w:rsidP="00746833">
            <w:pPr>
              <w:spacing w:before="40" w:after="0" w:line="240" w:lineRule="atLeast"/>
              <w:rPr>
                <w:rFonts w:cs="Arial"/>
                <w:szCs w:val="24"/>
              </w:rPr>
            </w:pPr>
            <w:proofErr w:type="spellStart"/>
            <w:r w:rsidRPr="0063378C">
              <w:rPr>
                <w:rFonts w:cs="Arial"/>
                <w:szCs w:val="24"/>
              </w:rPr>
              <w:t>Valuers</w:t>
            </w:r>
            <w:proofErr w:type="spellEnd"/>
            <w:r w:rsidRPr="0063378C">
              <w:rPr>
                <w:rFonts w:cs="Arial"/>
                <w:szCs w:val="24"/>
              </w:rPr>
              <w:t xml:space="preserve"> </w:t>
            </w:r>
          </w:p>
          <w:p w:rsidR="00D871DD" w:rsidRPr="0063378C" w:rsidRDefault="00D871DD" w:rsidP="00746833">
            <w:pPr>
              <w:pStyle w:val="ListParagraph"/>
              <w:tabs>
                <w:tab w:val="left" w:pos="4365"/>
              </w:tabs>
              <w:spacing w:after="0" w:line="240" w:lineRule="atLeast"/>
              <w:ind w:left="0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ab/>
            </w:r>
          </w:p>
          <w:p w:rsidR="00D871DD" w:rsidRPr="0063378C" w:rsidRDefault="00D871DD" w:rsidP="00746833">
            <w:pPr>
              <w:pStyle w:val="ListParagraph"/>
              <w:tabs>
                <w:tab w:val="left" w:pos="4365"/>
              </w:tabs>
              <w:spacing w:after="0" w:line="240" w:lineRule="atLeast"/>
              <w:ind w:left="0"/>
              <w:rPr>
                <w:rFonts w:cs="Arial"/>
                <w:b/>
                <w:szCs w:val="24"/>
              </w:rPr>
            </w:pPr>
          </w:p>
        </w:tc>
      </w:tr>
      <w:tr w:rsidR="00D871DD" w:rsidRPr="00DA11A0" w:rsidTr="00746833">
        <w:trPr>
          <w:trHeight w:val="227"/>
        </w:trPr>
        <w:tc>
          <w:tcPr>
            <w:tcW w:w="10490" w:type="dxa"/>
            <w:gridSpan w:val="4"/>
            <w:shd w:val="clear" w:color="auto" w:fill="00ADB5" w:themeFill="accent1"/>
          </w:tcPr>
          <w:p w:rsidR="00D871DD" w:rsidRPr="0063378C" w:rsidRDefault="00D871DD" w:rsidP="00746833">
            <w:pPr>
              <w:spacing w:after="0" w:line="240" w:lineRule="atLeast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t>Qualifications, Skills, Knowledge and Experience</w:t>
            </w:r>
          </w:p>
        </w:tc>
      </w:tr>
      <w:tr w:rsidR="00D871DD" w:rsidRPr="00DA11A0" w:rsidTr="00746833">
        <w:trPr>
          <w:trHeight w:val="980"/>
        </w:trPr>
        <w:tc>
          <w:tcPr>
            <w:tcW w:w="5103" w:type="dxa"/>
            <w:gridSpan w:val="2"/>
          </w:tcPr>
          <w:p w:rsidR="00D871DD" w:rsidRPr="0063378C" w:rsidRDefault="00D871DD" w:rsidP="00746833">
            <w:pPr>
              <w:spacing w:before="60" w:after="0" w:line="240" w:lineRule="atLeast"/>
              <w:rPr>
                <w:b/>
                <w:i/>
                <w:szCs w:val="24"/>
              </w:rPr>
            </w:pPr>
            <w:r w:rsidRPr="0063378C">
              <w:rPr>
                <w:b/>
                <w:szCs w:val="24"/>
              </w:rPr>
              <w:t>Qualifications</w:t>
            </w:r>
          </w:p>
          <w:p w:rsidR="00D871DD" w:rsidRPr="0063378C" w:rsidRDefault="0056206E" w:rsidP="00746833">
            <w:pPr>
              <w:spacing w:before="20" w:after="0" w:line="240" w:lineRule="atLeast"/>
              <w:rPr>
                <w:i/>
                <w:szCs w:val="24"/>
              </w:rPr>
            </w:pPr>
            <w:r w:rsidRPr="0063378C">
              <w:rPr>
                <w:b/>
                <w:i/>
                <w:szCs w:val="24"/>
              </w:rPr>
              <w:t>Necessary</w:t>
            </w:r>
          </w:p>
          <w:p w:rsidR="00D871DD" w:rsidRPr="0063378C" w:rsidRDefault="002E0E19" w:rsidP="00933F4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Minimum </w:t>
            </w:r>
            <w:r w:rsidR="0056206E" w:rsidRPr="0063378C">
              <w:rPr>
                <w:rFonts w:cs="Arial"/>
                <w:szCs w:val="24"/>
              </w:rPr>
              <w:t>grade C in GCSE Maths and English</w:t>
            </w:r>
          </w:p>
        </w:tc>
        <w:tc>
          <w:tcPr>
            <w:tcW w:w="5387" w:type="dxa"/>
            <w:gridSpan w:val="2"/>
          </w:tcPr>
          <w:p w:rsidR="00D871DD" w:rsidRPr="0063378C" w:rsidRDefault="00D871DD" w:rsidP="00746833">
            <w:pPr>
              <w:spacing w:after="0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Qualifications</w:t>
            </w:r>
          </w:p>
          <w:p w:rsidR="00D871DD" w:rsidRPr="0063378C" w:rsidRDefault="00D871DD" w:rsidP="00746833">
            <w:pPr>
              <w:spacing w:before="40" w:after="0" w:line="240" w:lineRule="atLeast"/>
              <w:rPr>
                <w:b/>
                <w:szCs w:val="24"/>
              </w:rPr>
            </w:pPr>
            <w:r w:rsidRPr="0063378C">
              <w:rPr>
                <w:b/>
                <w:i/>
                <w:szCs w:val="24"/>
              </w:rPr>
              <w:t>Desired</w:t>
            </w:r>
          </w:p>
          <w:p w:rsidR="00D871DD" w:rsidRPr="0063378C" w:rsidRDefault="0056206E" w:rsidP="00933F43">
            <w:pPr>
              <w:pStyle w:val="ListParagraph"/>
              <w:numPr>
                <w:ilvl w:val="0"/>
                <w:numId w:val="15"/>
              </w:numPr>
              <w:spacing w:after="0" w:line="240" w:lineRule="atLeast"/>
              <w:rPr>
                <w:rFonts w:cs="Arial"/>
                <w:szCs w:val="24"/>
              </w:rPr>
            </w:pPr>
            <w:proofErr w:type="spellStart"/>
            <w:r w:rsidRPr="0063378C">
              <w:rPr>
                <w:rFonts w:cs="Arial"/>
                <w:szCs w:val="24"/>
              </w:rPr>
              <w:t>CeMap</w:t>
            </w:r>
            <w:proofErr w:type="spellEnd"/>
            <w:r w:rsidR="00EA1E58" w:rsidRPr="0063378C">
              <w:rPr>
                <w:rFonts w:cs="Arial"/>
                <w:szCs w:val="24"/>
              </w:rPr>
              <w:t xml:space="preserve"> or equivalent</w:t>
            </w:r>
          </w:p>
        </w:tc>
      </w:tr>
      <w:tr w:rsidR="00D871DD" w:rsidRPr="00DA11A0" w:rsidTr="00746833">
        <w:trPr>
          <w:trHeight w:val="1002"/>
        </w:trPr>
        <w:tc>
          <w:tcPr>
            <w:tcW w:w="5103" w:type="dxa"/>
            <w:gridSpan w:val="2"/>
          </w:tcPr>
          <w:p w:rsidR="00D871DD" w:rsidRPr="0063378C" w:rsidRDefault="00D871DD" w:rsidP="00746833">
            <w:pPr>
              <w:spacing w:before="60" w:after="0" w:line="240" w:lineRule="atLeast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Skills</w:t>
            </w:r>
          </w:p>
          <w:p w:rsidR="00D871DD" w:rsidRPr="0063378C" w:rsidRDefault="00D871DD" w:rsidP="00746833">
            <w:pPr>
              <w:spacing w:after="0" w:line="240" w:lineRule="atLeast"/>
              <w:rPr>
                <w:b/>
                <w:szCs w:val="24"/>
              </w:rPr>
            </w:pPr>
            <w:r w:rsidRPr="0063378C">
              <w:rPr>
                <w:b/>
                <w:i/>
                <w:szCs w:val="24"/>
              </w:rPr>
              <w:t xml:space="preserve">Necessary </w:t>
            </w:r>
          </w:p>
          <w:p w:rsidR="00D01C53" w:rsidRPr="0063378C" w:rsidRDefault="00D01C53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Excellent analytical skills </w:t>
            </w:r>
          </w:p>
          <w:p w:rsidR="0010100D" w:rsidRPr="0063378C" w:rsidRDefault="0010100D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Excellent attention to detail</w:t>
            </w:r>
          </w:p>
          <w:p w:rsidR="0010100D" w:rsidRPr="0063378C" w:rsidRDefault="0010100D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Excellent verbal and written communication skills</w:t>
            </w:r>
          </w:p>
          <w:p w:rsidR="0010100D" w:rsidRPr="0063378C" w:rsidRDefault="0010100D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IT Microsoft Office skills</w:t>
            </w:r>
          </w:p>
          <w:p w:rsidR="00893414" w:rsidRPr="0063378C" w:rsidRDefault="00D01C53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Ability to challenge constructively</w:t>
            </w:r>
            <w:r w:rsidR="00893414" w:rsidRPr="0063378C">
              <w:rPr>
                <w:rFonts w:cs="Arial"/>
                <w:szCs w:val="24"/>
              </w:rPr>
              <w:t xml:space="preserve"> </w:t>
            </w:r>
          </w:p>
          <w:p w:rsidR="0010100D" w:rsidRPr="0010100D" w:rsidRDefault="00D01C53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Cs w:val="24"/>
              </w:rPr>
            </w:pPr>
            <w:r w:rsidRPr="0010100D">
              <w:rPr>
                <w:rFonts w:cs="Arial"/>
                <w:szCs w:val="24"/>
              </w:rPr>
              <w:t xml:space="preserve">Ability to build rapport with a wide range of customers and colleagues </w:t>
            </w:r>
          </w:p>
          <w:p w:rsidR="0010100D" w:rsidRPr="0010100D" w:rsidRDefault="0010100D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Ability to adapt communication style to deal with different colleagues and customers</w:t>
            </w:r>
          </w:p>
          <w:p w:rsidR="00EA1E58" w:rsidRPr="0010100D" w:rsidRDefault="00D01C53" w:rsidP="0010100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szCs w:val="24"/>
              </w:rPr>
            </w:pPr>
            <w:r w:rsidRPr="0010100D">
              <w:rPr>
                <w:rFonts w:cs="Arial"/>
                <w:szCs w:val="24"/>
              </w:rPr>
              <w:t>Ability to prioritise when faced with conflicting priorities and time pressures</w:t>
            </w:r>
            <w:r w:rsidR="00EA1E58" w:rsidRPr="0010100D">
              <w:rPr>
                <w:rFonts w:cs="Arial"/>
                <w:szCs w:val="24"/>
              </w:rPr>
              <w:t xml:space="preserve"> </w:t>
            </w:r>
          </w:p>
          <w:p w:rsidR="00D01C53" w:rsidRPr="0010100D" w:rsidRDefault="0010100D" w:rsidP="0010100D">
            <w:pPr>
              <w:pStyle w:val="ListParagraph"/>
              <w:numPr>
                <w:ilvl w:val="0"/>
                <w:numId w:val="15"/>
              </w:numPr>
              <w:spacing w:before="120" w:after="0"/>
              <w:rPr>
                <w:rFonts w:cs="Arial"/>
                <w:b/>
                <w:szCs w:val="24"/>
                <w:u w:val="single"/>
              </w:rPr>
            </w:pPr>
            <w:r w:rsidRPr="0063378C">
              <w:rPr>
                <w:rStyle w:val="CommentReference"/>
                <w:rFonts w:cs="Arial"/>
                <w:sz w:val="22"/>
                <w:szCs w:val="24"/>
              </w:rPr>
              <w:t>Ability to quickly overcome setbacks</w:t>
            </w:r>
            <w:r w:rsidRPr="0063378C">
              <w:rPr>
                <w:rStyle w:val="A16"/>
                <w:rFonts w:cs="Arial"/>
              </w:rPr>
              <w:t xml:space="preserve">, </w:t>
            </w:r>
            <w:r w:rsidRPr="0063378C">
              <w:rPr>
                <w:rStyle w:val="CommentReference"/>
                <w:rFonts w:cs="Arial"/>
                <w:sz w:val="22"/>
                <w:szCs w:val="24"/>
              </w:rPr>
              <w:t>demonstrating excellent resilience and tenacity.</w:t>
            </w:r>
          </w:p>
        </w:tc>
        <w:tc>
          <w:tcPr>
            <w:tcW w:w="5387" w:type="dxa"/>
            <w:gridSpan w:val="2"/>
          </w:tcPr>
          <w:p w:rsidR="00D871DD" w:rsidRPr="0063378C" w:rsidRDefault="00D871DD" w:rsidP="00746833">
            <w:pPr>
              <w:tabs>
                <w:tab w:val="center" w:pos="4711"/>
              </w:tabs>
              <w:spacing w:after="0" w:line="240" w:lineRule="atLeast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Skills</w:t>
            </w:r>
          </w:p>
          <w:p w:rsidR="00D871DD" w:rsidRPr="0063378C" w:rsidRDefault="00D871DD" w:rsidP="00746833">
            <w:pPr>
              <w:tabs>
                <w:tab w:val="center" w:pos="4711"/>
              </w:tabs>
              <w:spacing w:before="40" w:after="0" w:line="240" w:lineRule="atLeast"/>
              <w:rPr>
                <w:b/>
                <w:i/>
                <w:szCs w:val="24"/>
              </w:rPr>
            </w:pPr>
            <w:r w:rsidRPr="0063378C">
              <w:rPr>
                <w:b/>
                <w:i/>
                <w:szCs w:val="24"/>
              </w:rPr>
              <w:t>Desired</w:t>
            </w:r>
          </w:p>
          <w:p w:rsidR="00D871DD" w:rsidRPr="0063378C" w:rsidRDefault="00EA1E58" w:rsidP="00F67822">
            <w:pPr>
              <w:pStyle w:val="ListParagraph"/>
              <w:numPr>
                <w:ilvl w:val="0"/>
                <w:numId w:val="23"/>
              </w:numPr>
              <w:spacing w:before="120" w:after="0"/>
              <w:rPr>
                <w:b/>
                <w:szCs w:val="24"/>
              </w:rPr>
            </w:pPr>
            <w:r w:rsidRPr="0063378C">
              <w:rPr>
                <w:rFonts w:cs="Arial"/>
                <w:szCs w:val="24"/>
              </w:rPr>
              <w:t>Ability to carry out risk assessments and make appropriate recommendations.</w:t>
            </w:r>
          </w:p>
          <w:p w:rsidR="00EA1E58" w:rsidRPr="0063378C" w:rsidRDefault="00EA1E58" w:rsidP="00EA1E58">
            <w:pPr>
              <w:pStyle w:val="ListParagraph"/>
              <w:spacing w:before="120" w:after="0"/>
              <w:ind w:left="360"/>
              <w:rPr>
                <w:b/>
                <w:szCs w:val="24"/>
              </w:rPr>
            </w:pPr>
          </w:p>
        </w:tc>
      </w:tr>
      <w:tr w:rsidR="00081DDD" w:rsidRPr="00DA11A0" w:rsidTr="00081DDD">
        <w:trPr>
          <w:trHeight w:val="100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D" w:rsidRDefault="00893414" w:rsidP="00893414">
            <w:pPr>
              <w:spacing w:before="60" w:after="0" w:line="240" w:lineRule="atLeast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Technical Knowledge</w:t>
            </w:r>
          </w:p>
          <w:p w:rsidR="00084A8E" w:rsidRPr="0063378C" w:rsidRDefault="00084A8E" w:rsidP="00084A8E">
            <w:pPr>
              <w:spacing w:after="0" w:line="240" w:lineRule="atLeast"/>
              <w:rPr>
                <w:b/>
                <w:i/>
                <w:szCs w:val="24"/>
              </w:rPr>
            </w:pPr>
            <w:r w:rsidRPr="0063378C">
              <w:rPr>
                <w:b/>
                <w:i/>
                <w:szCs w:val="24"/>
              </w:rPr>
              <w:t>Necessary</w:t>
            </w:r>
          </w:p>
          <w:p w:rsidR="00084A8E" w:rsidRPr="0063378C" w:rsidRDefault="00084A8E" w:rsidP="00893414">
            <w:pPr>
              <w:spacing w:before="60" w:after="0" w:line="240" w:lineRule="atLeast"/>
              <w:rPr>
                <w:b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DD" w:rsidRPr="0063378C" w:rsidRDefault="00081DDD" w:rsidP="00081DDD">
            <w:pPr>
              <w:tabs>
                <w:tab w:val="center" w:pos="4711"/>
              </w:tabs>
              <w:spacing w:after="0" w:line="240" w:lineRule="atLeast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Technical Knowledge</w:t>
            </w:r>
          </w:p>
          <w:p w:rsidR="00893414" w:rsidRPr="0063378C" w:rsidRDefault="00081DDD" w:rsidP="00893414">
            <w:pPr>
              <w:tabs>
                <w:tab w:val="center" w:pos="4711"/>
              </w:tabs>
              <w:spacing w:after="0" w:line="240" w:lineRule="atLeast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Desired</w:t>
            </w:r>
          </w:p>
          <w:p w:rsidR="00081DDD" w:rsidRDefault="00893414" w:rsidP="00893414">
            <w:pPr>
              <w:pStyle w:val="ListParagraph"/>
              <w:numPr>
                <w:ilvl w:val="0"/>
                <w:numId w:val="15"/>
              </w:numPr>
              <w:tabs>
                <w:tab w:val="center" w:pos="4711"/>
              </w:tabs>
              <w:spacing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Knowledge of mortgages</w:t>
            </w:r>
            <w:r w:rsidR="00D65600">
              <w:rPr>
                <w:rFonts w:cs="Arial"/>
                <w:szCs w:val="24"/>
              </w:rPr>
              <w:t>/ BTL le</w:t>
            </w:r>
            <w:r w:rsidR="00AE3830">
              <w:rPr>
                <w:rFonts w:cs="Arial"/>
                <w:szCs w:val="24"/>
              </w:rPr>
              <w:t>nding</w:t>
            </w:r>
          </w:p>
          <w:p w:rsidR="0010100D" w:rsidRPr="0063378C" w:rsidRDefault="0010100D" w:rsidP="00893414">
            <w:pPr>
              <w:pStyle w:val="ListParagraph"/>
              <w:numPr>
                <w:ilvl w:val="0"/>
                <w:numId w:val="15"/>
              </w:numPr>
              <w:tabs>
                <w:tab w:val="center" w:pos="4711"/>
              </w:tabs>
              <w:spacing w:after="0"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Knowledge of regulations affecting mortgages and current accounts</w:t>
            </w:r>
            <w:r w:rsidR="00084A8E">
              <w:rPr>
                <w:rFonts w:cs="Arial"/>
                <w:szCs w:val="24"/>
              </w:rPr>
              <w:t>.</w:t>
            </w:r>
          </w:p>
        </w:tc>
      </w:tr>
      <w:tr w:rsidR="00D871DD" w:rsidRPr="00DA11A0" w:rsidTr="00746833">
        <w:trPr>
          <w:trHeight w:val="982"/>
        </w:trPr>
        <w:tc>
          <w:tcPr>
            <w:tcW w:w="5103" w:type="dxa"/>
            <w:gridSpan w:val="2"/>
          </w:tcPr>
          <w:p w:rsidR="00D871DD" w:rsidRPr="0063378C" w:rsidRDefault="00081DDD" w:rsidP="00746833">
            <w:pPr>
              <w:spacing w:before="60" w:after="0" w:line="240" w:lineRule="atLeast"/>
              <w:rPr>
                <w:b/>
                <w:i/>
                <w:szCs w:val="24"/>
              </w:rPr>
            </w:pPr>
            <w:r w:rsidRPr="0063378C">
              <w:rPr>
                <w:b/>
                <w:szCs w:val="24"/>
              </w:rPr>
              <w:t>Experience</w:t>
            </w:r>
          </w:p>
          <w:p w:rsidR="00D871DD" w:rsidRPr="0063378C" w:rsidRDefault="00D871DD" w:rsidP="00746833">
            <w:pPr>
              <w:spacing w:after="0" w:line="240" w:lineRule="atLeast"/>
              <w:rPr>
                <w:b/>
                <w:i/>
                <w:szCs w:val="24"/>
              </w:rPr>
            </w:pPr>
            <w:r w:rsidRPr="0063378C">
              <w:rPr>
                <w:b/>
                <w:i/>
                <w:szCs w:val="24"/>
              </w:rPr>
              <w:t>Necessary</w:t>
            </w:r>
          </w:p>
          <w:p w:rsidR="00D65600" w:rsidRPr="0063378C" w:rsidRDefault="00D65600" w:rsidP="00D65600">
            <w:pPr>
              <w:pStyle w:val="ListParagraph"/>
              <w:numPr>
                <w:ilvl w:val="0"/>
                <w:numId w:val="16"/>
              </w:numPr>
              <w:spacing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>Experience of working in a customer services environment</w:t>
            </w:r>
          </w:p>
          <w:p w:rsidR="00933F43" w:rsidRPr="0063378C" w:rsidRDefault="00933F43" w:rsidP="00084A8E">
            <w:pPr>
              <w:pStyle w:val="ListParagraph"/>
              <w:spacing w:after="0" w:line="240" w:lineRule="auto"/>
              <w:ind w:left="360"/>
              <w:rPr>
                <w:rFonts w:cs="Arial"/>
                <w:szCs w:val="24"/>
              </w:rPr>
            </w:pPr>
          </w:p>
        </w:tc>
        <w:tc>
          <w:tcPr>
            <w:tcW w:w="5387" w:type="dxa"/>
            <w:gridSpan w:val="2"/>
          </w:tcPr>
          <w:p w:rsidR="00D871DD" w:rsidRPr="0063378C" w:rsidRDefault="00081DDD" w:rsidP="00746833">
            <w:pPr>
              <w:spacing w:after="0" w:line="240" w:lineRule="atLeast"/>
              <w:rPr>
                <w:b/>
                <w:szCs w:val="24"/>
              </w:rPr>
            </w:pPr>
            <w:r w:rsidRPr="0063378C">
              <w:rPr>
                <w:b/>
                <w:szCs w:val="24"/>
              </w:rPr>
              <w:t>Experience</w:t>
            </w:r>
          </w:p>
          <w:p w:rsidR="00D871DD" w:rsidRPr="0063378C" w:rsidRDefault="00D871DD" w:rsidP="00746833">
            <w:pPr>
              <w:spacing w:before="40" w:after="0" w:line="240" w:lineRule="atLeast"/>
              <w:rPr>
                <w:b/>
                <w:i/>
                <w:szCs w:val="24"/>
              </w:rPr>
            </w:pPr>
            <w:r w:rsidRPr="0063378C">
              <w:rPr>
                <w:b/>
                <w:i/>
                <w:szCs w:val="24"/>
              </w:rPr>
              <w:t>Desired</w:t>
            </w:r>
          </w:p>
          <w:p w:rsidR="00893414" w:rsidRPr="0063378C" w:rsidRDefault="00D01C53" w:rsidP="00933F43">
            <w:pPr>
              <w:pStyle w:val="ListParagraph"/>
              <w:numPr>
                <w:ilvl w:val="0"/>
                <w:numId w:val="16"/>
              </w:numPr>
              <w:spacing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Experience of working in </w:t>
            </w:r>
            <w:r w:rsidR="00893414" w:rsidRPr="0063378C">
              <w:rPr>
                <w:rFonts w:cs="Arial"/>
                <w:szCs w:val="24"/>
              </w:rPr>
              <w:t>Financial services</w:t>
            </w:r>
          </w:p>
          <w:p w:rsidR="00893414" w:rsidRDefault="00D01C53" w:rsidP="00933F43">
            <w:pPr>
              <w:pStyle w:val="ListParagraph"/>
              <w:numPr>
                <w:ilvl w:val="0"/>
                <w:numId w:val="16"/>
              </w:numPr>
              <w:spacing w:after="0" w:line="240" w:lineRule="atLeast"/>
              <w:rPr>
                <w:rFonts w:cs="Arial"/>
                <w:szCs w:val="24"/>
              </w:rPr>
            </w:pPr>
            <w:r w:rsidRPr="0063378C">
              <w:rPr>
                <w:rFonts w:cs="Arial"/>
                <w:szCs w:val="24"/>
              </w:rPr>
              <w:t xml:space="preserve">Experience of working in an </w:t>
            </w:r>
            <w:r w:rsidR="00893414" w:rsidRPr="0063378C">
              <w:rPr>
                <w:rFonts w:cs="Arial"/>
                <w:szCs w:val="24"/>
              </w:rPr>
              <w:t xml:space="preserve">Underwriting </w:t>
            </w:r>
            <w:r w:rsidRPr="0063378C">
              <w:rPr>
                <w:rFonts w:cs="Arial"/>
                <w:szCs w:val="24"/>
              </w:rPr>
              <w:t>team.</w:t>
            </w:r>
          </w:p>
          <w:p w:rsidR="00D65600" w:rsidRPr="0063378C" w:rsidRDefault="00D65600" w:rsidP="00933F43">
            <w:pPr>
              <w:pStyle w:val="ListParagraph"/>
              <w:numPr>
                <w:ilvl w:val="0"/>
                <w:numId w:val="16"/>
              </w:numPr>
              <w:spacing w:after="0" w:line="240" w:lineRule="atLeas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Lending Mandate</w:t>
            </w:r>
            <w:bookmarkStart w:id="0" w:name="_GoBack"/>
            <w:bookmarkEnd w:id="0"/>
          </w:p>
          <w:p w:rsidR="00D01C53" w:rsidRPr="0063378C" w:rsidRDefault="00D01C53" w:rsidP="007C2AC6">
            <w:pPr>
              <w:spacing w:after="0" w:line="240" w:lineRule="atLeast"/>
              <w:rPr>
                <w:szCs w:val="24"/>
              </w:rPr>
            </w:pPr>
          </w:p>
        </w:tc>
      </w:tr>
      <w:tr w:rsidR="00D871DD" w:rsidRPr="00DA11A0" w:rsidTr="00746833">
        <w:trPr>
          <w:trHeight w:val="349"/>
        </w:trPr>
        <w:tc>
          <w:tcPr>
            <w:tcW w:w="10490" w:type="dxa"/>
            <w:gridSpan w:val="4"/>
          </w:tcPr>
          <w:p w:rsidR="00D871DD" w:rsidRPr="0063378C" w:rsidRDefault="00D871DD" w:rsidP="00746833">
            <w:pPr>
              <w:pStyle w:val="ListParagraph"/>
              <w:spacing w:before="40" w:after="0" w:line="240" w:lineRule="atLeast"/>
              <w:ind w:left="0"/>
              <w:rPr>
                <w:rFonts w:cs="Arial"/>
                <w:b/>
                <w:szCs w:val="24"/>
              </w:rPr>
            </w:pPr>
            <w:r w:rsidRPr="0063378C">
              <w:rPr>
                <w:rFonts w:cs="Arial"/>
                <w:b/>
                <w:szCs w:val="24"/>
              </w:rPr>
              <w:lastRenderedPageBreak/>
              <w:t>Other</w:t>
            </w:r>
          </w:p>
        </w:tc>
      </w:tr>
      <w:tr w:rsidR="00D871DD" w:rsidRPr="00DA11A0" w:rsidTr="00746833">
        <w:trPr>
          <w:trHeight w:val="267"/>
        </w:trPr>
        <w:tc>
          <w:tcPr>
            <w:tcW w:w="10490" w:type="dxa"/>
            <w:gridSpan w:val="4"/>
            <w:shd w:val="clear" w:color="auto" w:fill="00ADB5" w:themeFill="accent1"/>
          </w:tcPr>
          <w:p w:rsidR="00D871DD" w:rsidRPr="0063378C" w:rsidRDefault="00D871DD" w:rsidP="00746833">
            <w:pPr>
              <w:spacing w:after="0"/>
              <w:rPr>
                <w:b/>
                <w:i/>
                <w:szCs w:val="24"/>
              </w:rPr>
            </w:pPr>
            <w:r w:rsidRPr="0063378C">
              <w:rPr>
                <w:b/>
                <w:szCs w:val="24"/>
              </w:rPr>
              <w:t xml:space="preserve">Competency Framework </w:t>
            </w:r>
          </w:p>
        </w:tc>
      </w:tr>
      <w:tr w:rsidR="00D871DD" w:rsidRPr="00DA11A0" w:rsidTr="00746833">
        <w:trPr>
          <w:trHeight w:val="1359"/>
        </w:trPr>
        <w:tc>
          <w:tcPr>
            <w:tcW w:w="10490" w:type="dxa"/>
            <w:gridSpan w:val="4"/>
            <w:tcBorders>
              <w:bottom w:val="single" w:sz="4" w:space="0" w:color="auto"/>
            </w:tcBorders>
          </w:tcPr>
          <w:p w:rsidR="00D871DD" w:rsidRPr="0063378C" w:rsidRDefault="00D871DD" w:rsidP="00746833">
            <w:pPr>
              <w:spacing w:after="0" w:line="240" w:lineRule="auto"/>
              <w:rPr>
                <w:b/>
              </w:rPr>
            </w:pPr>
          </w:p>
          <w:p w:rsidR="00933F43" w:rsidRPr="0063378C" w:rsidRDefault="00D871DD" w:rsidP="00746833">
            <w:pPr>
              <w:spacing w:after="0" w:line="240" w:lineRule="auto"/>
            </w:pPr>
            <w:r w:rsidRPr="0063378C">
              <w:rPr>
                <w:b/>
              </w:rPr>
              <w:t xml:space="preserve">Core Competencies: </w:t>
            </w:r>
            <w:r w:rsidRPr="0063378C">
              <w:rPr>
                <w:rFonts w:cs="Arial"/>
              </w:rPr>
              <w:t>Specialist Technical</w:t>
            </w:r>
            <w:r w:rsidRPr="0063378C">
              <w:t xml:space="preserve"> </w:t>
            </w:r>
          </w:p>
          <w:p w:rsidR="00D871DD" w:rsidRPr="0063378C" w:rsidRDefault="00D871DD" w:rsidP="00746833">
            <w:pPr>
              <w:spacing w:after="0" w:line="240" w:lineRule="auto"/>
              <w:rPr>
                <w:b/>
                <w:i/>
              </w:rPr>
            </w:pPr>
            <w:r w:rsidRPr="0063378C">
              <w:rPr>
                <w:b/>
                <w:i/>
              </w:rPr>
              <w:t>Or</w:t>
            </w:r>
          </w:p>
          <w:p w:rsidR="00D871DD" w:rsidRPr="0063378C" w:rsidRDefault="00D871DD" w:rsidP="00746833">
            <w:pPr>
              <w:spacing w:after="0" w:line="240" w:lineRule="auto"/>
            </w:pPr>
            <w:r w:rsidRPr="0063378C">
              <w:rPr>
                <w:b/>
              </w:rPr>
              <w:t xml:space="preserve">Retail Behavioural Framework: </w:t>
            </w:r>
            <w:r w:rsidR="00933F43" w:rsidRPr="0063378C">
              <w:t xml:space="preserve">N/A </w:t>
            </w:r>
          </w:p>
          <w:p w:rsidR="00D871DD" w:rsidRPr="0063378C" w:rsidRDefault="00D871DD" w:rsidP="00746833">
            <w:pPr>
              <w:spacing w:after="0" w:line="240" w:lineRule="auto"/>
              <w:rPr>
                <w:b/>
              </w:rPr>
            </w:pPr>
            <w:r w:rsidRPr="0063378C">
              <w:rPr>
                <w:b/>
                <w:i/>
              </w:rPr>
              <w:t>Or</w:t>
            </w:r>
            <w:r w:rsidRPr="0063378C">
              <w:rPr>
                <w:b/>
              </w:rPr>
              <w:t xml:space="preserve"> – 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  <w:tcBorders>
              <w:top w:val="single" w:sz="4" w:space="0" w:color="auto"/>
            </w:tcBorders>
          </w:tcPr>
          <w:p w:rsidR="00D871DD" w:rsidRPr="00DA11A0" w:rsidRDefault="00D871DD" w:rsidP="00746833">
            <w:pPr>
              <w:spacing w:line="240" w:lineRule="auto"/>
              <w:rPr>
                <w:b/>
                <w:szCs w:val="24"/>
              </w:rPr>
            </w:pPr>
            <w:r w:rsidRPr="00322DBE">
              <w:rPr>
                <w:b/>
              </w:rPr>
              <w:t>Leadership Competencies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871DD" w:rsidRPr="00322DBE" w:rsidRDefault="00D871DD" w:rsidP="00933F43">
            <w:pPr>
              <w:rPr>
                <w:b/>
              </w:rPr>
            </w:pPr>
            <w:r w:rsidRPr="00322DBE">
              <w:rPr>
                <w:b/>
              </w:rPr>
              <w:t xml:space="preserve">Level </w:t>
            </w:r>
            <w:r>
              <w:t xml:space="preserve"> </w:t>
            </w:r>
            <w:r w:rsidR="00933F43"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Demonstrates Personal and Professional Excellence</w:t>
            </w:r>
          </w:p>
        </w:tc>
        <w:tc>
          <w:tcPr>
            <w:tcW w:w="4819" w:type="dxa"/>
          </w:tcPr>
          <w:p w:rsidR="00D871DD" w:rsidRPr="00322DBE" w:rsidRDefault="00D871DD" w:rsidP="00746833">
            <w:r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Builds &amp; Develops Shared Vision</w:t>
            </w:r>
          </w:p>
        </w:tc>
        <w:tc>
          <w:tcPr>
            <w:tcW w:w="4819" w:type="dxa"/>
          </w:tcPr>
          <w:p w:rsidR="00D871DD" w:rsidRPr="007034CE" w:rsidRDefault="00D871DD" w:rsidP="00746833">
            <w:pPr>
              <w:spacing w:before="60" w:after="0"/>
              <w:rPr>
                <w:szCs w:val="24"/>
              </w:rPr>
            </w:pPr>
            <w:r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Insight &amp; Decision Making</w:t>
            </w:r>
          </w:p>
        </w:tc>
        <w:tc>
          <w:tcPr>
            <w:tcW w:w="4819" w:type="dxa"/>
          </w:tcPr>
          <w:p w:rsidR="00D871DD" w:rsidRPr="007034CE" w:rsidRDefault="00D871DD" w:rsidP="00746833">
            <w:pPr>
              <w:spacing w:before="60" w:after="0"/>
              <w:rPr>
                <w:szCs w:val="24"/>
              </w:rPr>
            </w:pPr>
            <w:r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Drives Business Improvement</w:t>
            </w:r>
          </w:p>
        </w:tc>
        <w:tc>
          <w:tcPr>
            <w:tcW w:w="4819" w:type="dxa"/>
          </w:tcPr>
          <w:p w:rsidR="00D871DD" w:rsidRPr="007034CE" w:rsidRDefault="00D871DD" w:rsidP="00746833">
            <w:pPr>
              <w:spacing w:before="60" w:after="0"/>
              <w:rPr>
                <w:szCs w:val="24"/>
              </w:rPr>
            </w:pPr>
            <w:r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Achievement Focused</w:t>
            </w:r>
          </w:p>
        </w:tc>
        <w:tc>
          <w:tcPr>
            <w:tcW w:w="4819" w:type="dxa"/>
          </w:tcPr>
          <w:p w:rsidR="00D871DD" w:rsidRPr="007034CE" w:rsidRDefault="00D871DD" w:rsidP="00746833">
            <w:pPr>
              <w:spacing w:before="60" w:after="0"/>
              <w:rPr>
                <w:szCs w:val="24"/>
              </w:rPr>
            </w:pPr>
            <w:r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Builds, Develops, Engages People &amp; Teams</w:t>
            </w:r>
          </w:p>
        </w:tc>
        <w:tc>
          <w:tcPr>
            <w:tcW w:w="4819" w:type="dxa"/>
          </w:tcPr>
          <w:p w:rsidR="00D871DD" w:rsidRPr="007034CE" w:rsidRDefault="00D871DD" w:rsidP="00746833">
            <w:pPr>
              <w:spacing w:before="60" w:after="0"/>
              <w:rPr>
                <w:szCs w:val="24"/>
              </w:rPr>
            </w:pPr>
            <w:r>
              <w:t>N/A</w:t>
            </w:r>
          </w:p>
        </w:tc>
      </w:tr>
      <w:tr w:rsidR="00D871DD" w:rsidRPr="00DA11A0" w:rsidTr="00746833">
        <w:trPr>
          <w:trHeight w:val="345"/>
        </w:trPr>
        <w:tc>
          <w:tcPr>
            <w:tcW w:w="5671" w:type="dxa"/>
            <w:gridSpan w:val="3"/>
          </w:tcPr>
          <w:p w:rsidR="00D871DD" w:rsidRPr="007034CE" w:rsidRDefault="00D871DD" w:rsidP="00746833">
            <w:pPr>
              <w:rPr>
                <w:b/>
              </w:rPr>
            </w:pPr>
            <w:r w:rsidRPr="007034CE">
              <w:rPr>
                <w:b/>
              </w:rPr>
              <w:t>Challenges Constructively</w:t>
            </w:r>
          </w:p>
        </w:tc>
        <w:tc>
          <w:tcPr>
            <w:tcW w:w="4819" w:type="dxa"/>
          </w:tcPr>
          <w:p w:rsidR="00D871DD" w:rsidRPr="007034CE" w:rsidRDefault="00D871DD" w:rsidP="00746833">
            <w:pPr>
              <w:spacing w:before="60" w:after="0"/>
              <w:rPr>
                <w:szCs w:val="24"/>
              </w:rPr>
            </w:pPr>
            <w:r>
              <w:t>N/A</w:t>
            </w:r>
          </w:p>
        </w:tc>
      </w:tr>
      <w:tr w:rsidR="00D871DD" w:rsidRPr="00DA11A0" w:rsidTr="00746833">
        <w:trPr>
          <w:trHeight w:val="135"/>
        </w:trPr>
        <w:tc>
          <w:tcPr>
            <w:tcW w:w="10490" w:type="dxa"/>
            <w:gridSpan w:val="4"/>
          </w:tcPr>
          <w:p w:rsidR="00D871DD" w:rsidRPr="00DA11A0" w:rsidRDefault="00D871DD" w:rsidP="00746833">
            <w:pPr>
              <w:spacing w:before="60" w:after="0"/>
              <w:jc w:val="right"/>
              <w:rPr>
                <w:b/>
                <w:szCs w:val="24"/>
              </w:rPr>
            </w:pPr>
          </w:p>
        </w:tc>
      </w:tr>
      <w:tr w:rsidR="00D871DD" w:rsidRPr="00DA11A0" w:rsidTr="00746833">
        <w:trPr>
          <w:trHeight w:val="327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Profile created date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69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Profile updated date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69"/>
        </w:trPr>
        <w:tc>
          <w:tcPr>
            <w:tcW w:w="5671" w:type="dxa"/>
            <w:gridSpan w:val="3"/>
          </w:tcPr>
          <w:p w:rsidR="00D871DD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Version No.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69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Profile created/updated </w:t>
            </w:r>
            <w:r w:rsidRPr="00DA11A0">
              <w:rPr>
                <w:b/>
                <w:szCs w:val="24"/>
              </w:rPr>
              <w:t>by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71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Profile reviewed by (Head of)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83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 w:rsidRPr="00DA11A0">
              <w:rPr>
                <w:b/>
                <w:szCs w:val="24"/>
              </w:rPr>
              <w:t>Profile reviewed by</w:t>
            </w:r>
            <w:r>
              <w:rPr>
                <w:b/>
                <w:szCs w:val="24"/>
              </w:rPr>
              <w:t>( HRC)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89"/>
        </w:trPr>
        <w:tc>
          <w:tcPr>
            <w:tcW w:w="10490" w:type="dxa"/>
            <w:gridSpan w:val="4"/>
            <w:shd w:val="clear" w:color="auto" w:fill="00ADB5" w:themeFill="accent1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Reward Administration</w:t>
            </w:r>
            <w:r w:rsidRPr="00DA11A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(</w:t>
            </w:r>
            <w:r w:rsidRPr="00DA11A0">
              <w:rPr>
                <w:b/>
                <w:szCs w:val="24"/>
              </w:rPr>
              <w:t>To be completed by Reward</w:t>
            </w:r>
            <w:r>
              <w:rPr>
                <w:b/>
                <w:szCs w:val="24"/>
              </w:rPr>
              <w:t xml:space="preserve">) </w:t>
            </w:r>
          </w:p>
        </w:tc>
      </w:tr>
      <w:tr w:rsidR="00D871DD" w:rsidRPr="00DA11A0" w:rsidTr="00746833">
        <w:trPr>
          <w:trHeight w:val="275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 w:rsidRPr="00DA11A0">
              <w:rPr>
                <w:b/>
                <w:szCs w:val="24"/>
              </w:rPr>
              <w:t xml:space="preserve">Role Profile </w:t>
            </w:r>
            <w:r>
              <w:rPr>
                <w:b/>
                <w:szCs w:val="24"/>
              </w:rPr>
              <w:t xml:space="preserve">assessed </w:t>
            </w:r>
            <w:r w:rsidRPr="00DA11A0">
              <w:rPr>
                <w:b/>
                <w:szCs w:val="24"/>
              </w:rPr>
              <w:t xml:space="preserve">by 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75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 w:rsidRPr="00DA11A0">
              <w:rPr>
                <w:b/>
                <w:szCs w:val="24"/>
              </w:rPr>
              <w:t>Job Family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75"/>
        </w:trPr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 w:rsidRPr="00DA11A0">
              <w:rPr>
                <w:b/>
                <w:szCs w:val="24"/>
              </w:rPr>
              <w:t>Banding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75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 w:rsidRPr="00DA11A0">
              <w:rPr>
                <w:b/>
                <w:szCs w:val="24"/>
              </w:rPr>
              <w:t>Position ID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  <w:tr w:rsidR="00D871DD" w:rsidRPr="00DA11A0" w:rsidTr="00746833">
        <w:trPr>
          <w:trHeight w:val="275"/>
        </w:trPr>
        <w:tc>
          <w:tcPr>
            <w:tcW w:w="5671" w:type="dxa"/>
            <w:gridSpan w:val="3"/>
          </w:tcPr>
          <w:p w:rsidR="00D871DD" w:rsidRPr="00DA11A0" w:rsidRDefault="00D871DD" w:rsidP="00746833">
            <w:pPr>
              <w:spacing w:before="60"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Report No</w:t>
            </w:r>
          </w:p>
        </w:tc>
        <w:tc>
          <w:tcPr>
            <w:tcW w:w="4819" w:type="dxa"/>
          </w:tcPr>
          <w:p w:rsidR="00D871DD" w:rsidRPr="00F05738" w:rsidRDefault="00D871DD" w:rsidP="00746833">
            <w:pPr>
              <w:spacing w:before="60" w:after="0"/>
              <w:rPr>
                <w:szCs w:val="24"/>
              </w:rPr>
            </w:pPr>
          </w:p>
        </w:tc>
      </w:tr>
    </w:tbl>
    <w:p w:rsidR="0022588D" w:rsidRPr="00D871DD" w:rsidRDefault="0022588D" w:rsidP="00D871DD"/>
    <w:sectPr w:rsidR="0022588D" w:rsidRPr="00D871DD" w:rsidSect="00D40A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991" w:bottom="1134" w:left="993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E9" w:rsidRDefault="00E025E9" w:rsidP="009C0178">
      <w:pPr>
        <w:spacing w:after="0" w:line="240" w:lineRule="auto"/>
      </w:pPr>
      <w:r>
        <w:separator/>
      </w:r>
    </w:p>
  </w:endnote>
  <w:endnote w:type="continuationSeparator" w:id="0">
    <w:p w:rsidR="00E025E9" w:rsidRDefault="00E025E9" w:rsidP="009C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ThinExt">
    <w:altName w:val="HelveticaNeue ThinEx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33" w:rsidRDefault="00746833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01295F4" wp14:editId="140FAA0E">
              <wp:simplePos x="0" y="0"/>
              <wp:positionH relativeFrom="page">
                <wp:posOffset>6934200</wp:posOffset>
              </wp:positionH>
              <wp:positionV relativeFrom="paragraph">
                <wp:posOffset>-50165</wp:posOffset>
              </wp:positionV>
              <wp:extent cx="403200" cy="33120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200" cy="33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833" w:rsidRDefault="00746833" w:rsidP="006D236E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6560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6pt;margin-top:-3.95pt;width:31.75pt;height:26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" filled="f" stroked="f">
              <v:textbox>
                <w:txbxContent>
                  <w:p w:rsidR="00746833" w:rsidRDefault="00746833" w:rsidP="006D236E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65600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33" w:rsidRDefault="00746833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49BA499F" wp14:editId="0AA739DF">
              <wp:simplePos x="0" y="0"/>
              <wp:positionH relativeFrom="page">
                <wp:posOffset>6934835</wp:posOffset>
              </wp:positionH>
              <wp:positionV relativeFrom="paragraph">
                <wp:posOffset>-48895</wp:posOffset>
              </wp:positionV>
              <wp:extent cx="401955" cy="32956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" cy="329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6833" w:rsidRDefault="00746833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65600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46.05pt;margin-top:-3.85pt;width:31.65pt;height:25.9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" filled="f" stroked="f">
              <v:textbox>
                <w:txbxContent>
                  <w:p w:rsidR="00746833" w:rsidRDefault="00746833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6560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>Public use</w:t>
    </w:r>
  </w:p>
  <w:p w:rsidR="00746833" w:rsidRDefault="00746833">
    <w:pPr>
      <w:pStyle w:val="Footer"/>
    </w:pPr>
    <w:r>
      <w:t>Generic template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E9" w:rsidRDefault="00E025E9" w:rsidP="009C0178">
      <w:pPr>
        <w:spacing w:after="0" w:line="240" w:lineRule="auto"/>
      </w:pPr>
      <w:r>
        <w:separator/>
      </w:r>
    </w:p>
  </w:footnote>
  <w:footnote w:type="continuationSeparator" w:id="0">
    <w:p w:rsidR="00E025E9" w:rsidRDefault="00E025E9" w:rsidP="009C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33" w:rsidRDefault="00746833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32A8D57B" wp14:editId="1212A362">
          <wp:simplePos x="0" y="0"/>
          <wp:positionH relativeFrom="page">
            <wp:align>left</wp:align>
          </wp:positionH>
          <wp:positionV relativeFrom="paragraph">
            <wp:posOffset>-452698</wp:posOffset>
          </wp:positionV>
          <wp:extent cx="2279176" cy="1078173"/>
          <wp:effectExtent l="0" t="0" r="6985" b="8255"/>
          <wp:wrapNone/>
          <wp:docPr id="2" name="Picture 2" descr="Z:\Yorkshire Group\B4359 Internal brand\ART\InDesign\_TEMPLATE Documents\Word\Images\YBSG Word Template A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Yorkshire Group\B4359 Internal brand\ART\InDesign\_TEMPLATE Documents\Word\Images\YBSG Word Template A47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851" b="89897"/>
                  <a:stretch/>
                </pic:blipFill>
                <pic:spPr bwMode="auto">
                  <a:xfrm>
                    <a:off x="0" y="0"/>
                    <a:ext cx="2279176" cy="1078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6833" w:rsidRDefault="007468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833" w:rsidRDefault="00746833" w:rsidP="006D236E">
    <w:pPr>
      <w:pStyle w:val="Header"/>
      <w:rPr>
        <w:noProof/>
      </w:rPr>
    </w:pPr>
    <w:r>
      <w:rPr>
        <w:noProof/>
        <w:lang w:eastAsia="en-GB"/>
      </w:rPr>
      <w:drawing>
        <wp:anchor distT="0" distB="0" distL="114300" distR="114300" simplePos="0" relativeHeight="251653120" behindDoc="1" locked="0" layoutInCell="1" allowOverlap="1" wp14:anchorId="37FB8AAB" wp14:editId="480382B6">
          <wp:simplePos x="0" y="0"/>
          <wp:positionH relativeFrom="page">
            <wp:align>right</wp:align>
          </wp:positionH>
          <wp:positionV relativeFrom="paragraph">
            <wp:posOffset>-449192</wp:posOffset>
          </wp:positionV>
          <wp:extent cx="7560107" cy="10672445"/>
          <wp:effectExtent l="0" t="0" r="3175" b="0"/>
          <wp:wrapNone/>
          <wp:docPr id="1" name="Picture 1" descr="Z:\Yorkshire Group\B4359 Internal brand\ART\InDesign\_TEMPLATE Documents\Word\Images\YBSG Word Template A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Yorkshire Group\B4359 Internal brand\ART\InDesign\_TEMPLATE Documents\Word\Images\YBSG Word Template A4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107" cy="1067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46833" w:rsidRDefault="00746833" w:rsidP="00AB77F1">
    <w:pPr>
      <w:pStyle w:val="Header"/>
      <w:ind w:left="5567" w:firstLine="3793"/>
      <w:rPr>
        <w:noProof/>
      </w:rPr>
    </w:pPr>
  </w:p>
  <w:p w:rsidR="00746833" w:rsidRDefault="00746833" w:rsidP="00AB77F1">
    <w:pPr>
      <w:pStyle w:val="Header"/>
      <w:ind w:left="5567" w:firstLine="3793"/>
    </w:pPr>
  </w:p>
  <w:p w:rsidR="00746833" w:rsidRDefault="007468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D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AFD4FA7"/>
    <w:multiLevelType w:val="hybridMultilevel"/>
    <w:tmpl w:val="FBD49374"/>
    <w:lvl w:ilvl="0" w:tplc="1C94D7A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15FF1"/>
    <w:multiLevelType w:val="hybridMultilevel"/>
    <w:tmpl w:val="CE84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30AF0"/>
    <w:multiLevelType w:val="hybridMultilevel"/>
    <w:tmpl w:val="99747A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D40796"/>
    <w:multiLevelType w:val="hybridMultilevel"/>
    <w:tmpl w:val="E5767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268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06A4A34"/>
    <w:multiLevelType w:val="hybridMultilevel"/>
    <w:tmpl w:val="F85A1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C82BF5"/>
    <w:multiLevelType w:val="hybridMultilevel"/>
    <w:tmpl w:val="7AF0B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75BF3"/>
    <w:multiLevelType w:val="hybridMultilevel"/>
    <w:tmpl w:val="91D04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3E1ECD"/>
    <w:multiLevelType w:val="hybridMultilevel"/>
    <w:tmpl w:val="B0A2E1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34B7AFE"/>
    <w:multiLevelType w:val="hybridMultilevel"/>
    <w:tmpl w:val="FF4A70A0"/>
    <w:lvl w:ilvl="0" w:tplc="57C6A9E8">
      <w:start w:val="1"/>
      <w:numFmt w:val="bullet"/>
      <w:pStyle w:val="Bullets"/>
      <w:lvlText w:val=""/>
      <w:lvlJc w:val="left"/>
      <w:pPr>
        <w:ind w:left="360" w:hanging="360"/>
      </w:pPr>
      <w:rPr>
        <w:rFonts w:ascii="Wingdings" w:hAnsi="Wingdings" w:hint="default"/>
        <w:color w:val="00ADB5" w:themeColor="accent1"/>
      </w:rPr>
    </w:lvl>
    <w:lvl w:ilvl="1" w:tplc="57C6A9E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ADB5" w:themeColor="accent1"/>
      </w:rPr>
    </w:lvl>
    <w:lvl w:ilvl="2" w:tplc="57C6A9E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ADB5" w:themeColor="accent1"/>
      </w:rPr>
    </w:lvl>
    <w:lvl w:ilvl="3" w:tplc="57C6A9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ADB5" w:themeColor="accent1"/>
      </w:rPr>
    </w:lvl>
    <w:lvl w:ilvl="4" w:tplc="57C6A9E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ADB5" w:themeColor="accent1"/>
      </w:rPr>
    </w:lvl>
    <w:lvl w:ilvl="5" w:tplc="57C6A9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  <w:color w:val="00ADB5" w:themeColor="accent1"/>
      </w:rPr>
    </w:lvl>
    <w:lvl w:ilvl="6" w:tplc="57C6A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  <w:color w:val="00ADB5" w:themeColor="accent1"/>
      </w:rPr>
    </w:lvl>
    <w:lvl w:ilvl="7" w:tplc="57C6A9E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  <w:color w:val="00ADB5" w:themeColor="accent1"/>
      </w:rPr>
    </w:lvl>
    <w:lvl w:ilvl="8" w:tplc="57C6A9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color w:val="00ADB5" w:themeColor="accent1"/>
      </w:rPr>
    </w:lvl>
  </w:abstractNum>
  <w:abstractNum w:abstractNumId="11">
    <w:nsid w:val="387A4C51"/>
    <w:multiLevelType w:val="hybridMultilevel"/>
    <w:tmpl w:val="15B4E8F0"/>
    <w:lvl w:ilvl="0" w:tplc="08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2">
    <w:nsid w:val="4D737DAB"/>
    <w:multiLevelType w:val="hybridMultilevel"/>
    <w:tmpl w:val="9A5C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D64DD"/>
    <w:multiLevelType w:val="hybridMultilevel"/>
    <w:tmpl w:val="8BCEC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F2691"/>
    <w:multiLevelType w:val="hybridMultilevel"/>
    <w:tmpl w:val="D372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BC0901"/>
    <w:multiLevelType w:val="hybridMultilevel"/>
    <w:tmpl w:val="2398D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D5042F"/>
    <w:multiLevelType w:val="hybridMultilevel"/>
    <w:tmpl w:val="76484586"/>
    <w:lvl w:ilvl="0" w:tplc="1C94D7A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3D7A0D"/>
    <w:multiLevelType w:val="hybridMultilevel"/>
    <w:tmpl w:val="1BAC030A"/>
    <w:lvl w:ilvl="0" w:tplc="1C94D7A2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FA64AD"/>
    <w:multiLevelType w:val="hybridMultilevel"/>
    <w:tmpl w:val="BD52A5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2645D6"/>
    <w:multiLevelType w:val="hybridMultilevel"/>
    <w:tmpl w:val="A406F0F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760905B9"/>
    <w:multiLevelType w:val="hybridMultilevel"/>
    <w:tmpl w:val="4E129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9E48D9"/>
    <w:multiLevelType w:val="hybridMultilevel"/>
    <w:tmpl w:val="EDAA5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E7D4F20"/>
    <w:multiLevelType w:val="hybridMultilevel"/>
    <w:tmpl w:val="81E6F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F81C67"/>
    <w:multiLevelType w:val="hybridMultilevel"/>
    <w:tmpl w:val="A1B62D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0"/>
  </w:num>
  <w:num w:numId="4">
    <w:abstractNumId w:val="10"/>
  </w:num>
  <w:num w:numId="5">
    <w:abstractNumId w:val="2"/>
  </w:num>
  <w:num w:numId="6">
    <w:abstractNumId w:val="5"/>
  </w:num>
  <w:num w:numId="7">
    <w:abstractNumId w:val="19"/>
  </w:num>
  <w:num w:numId="8">
    <w:abstractNumId w:val="14"/>
  </w:num>
  <w:num w:numId="9">
    <w:abstractNumId w:val="1"/>
  </w:num>
  <w:num w:numId="10">
    <w:abstractNumId w:val="17"/>
  </w:num>
  <w:num w:numId="11">
    <w:abstractNumId w:val="16"/>
  </w:num>
  <w:num w:numId="12">
    <w:abstractNumId w:val="7"/>
  </w:num>
  <w:num w:numId="13">
    <w:abstractNumId w:val="15"/>
  </w:num>
  <w:num w:numId="14">
    <w:abstractNumId w:val="13"/>
  </w:num>
  <w:num w:numId="15">
    <w:abstractNumId w:val="4"/>
  </w:num>
  <w:num w:numId="16">
    <w:abstractNumId w:val="20"/>
  </w:num>
  <w:num w:numId="17">
    <w:abstractNumId w:val="9"/>
  </w:num>
  <w:num w:numId="18">
    <w:abstractNumId w:val="22"/>
  </w:num>
  <w:num w:numId="19">
    <w:abstractNumId w:val="8"/>
  </w:num>
  <w:num w:numId="20">
    <w:abstractNumId w:val="18"/>
  </w:num>
  <w:num w:numId="21">
    <w:abstractNumId w:val="0"/>
  </w:num>
  <w:num w:numId="22">
    <w:abstractNumId w:val="6"/>
  </w:num>
  <w:num w:numId="23">
    <w:abstractNumId w:val="21"/>
  </w:num>
  <w:num w:numId="24">
    <w:abstractNumId w:val="0"/>
  </w:num>
  <w:num w:numId="25">
    <w:abstractNumId w:val="23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5F8"/>
    <w:rsid w:val="00006830"/>
    <w:rsid w:val="00046FC3"/>
    <w:rsid w:val="000726EB"/>
    <w:rsid w:val="00081DDD"/>
    <w:rsid w:val="00084A8E"/>
    <w:rsid w:val="000A569C"/>
    <w:rsid w:val="000B065F"/>
    <w:rsid w:val="000C08B5"/>
    <w:rsid w:val="000C7E72"/>
    <w:rsid w:val="000F01E8"/>
    <w:rsid w:val="0010100D"/>
    <w:rsid w:val="00132938"/>
    <w:rsid w:val="00142172"/>
    <w:rsid w:val="0014284D"/>
    <w:rsid w:val="00164E3C"/>
    <w:rsid w:val="0016771D"/>
    <w:rsid w:val="001828D9"/>
    <w:rsid w:val="001A1C61"/>
    <w:rsid w:val="001B6F66"/>
    <w:rsid w:val="001E1F34"/>
    <w:rsid w:val="0020687E"/>
    <w:rsid w:val="002105BA"/>
    <w:rsid w:val="00213E60"/>
    <w:rsid w:val="0022588D"/>
    <w:rsid w:val="0023163D"/>
    <w:rsid w:val="00243E7F"/>
    <w:rsid w:val="002513B6"/>
    <w:rsid w:val="00252AA7"/>
    <w:rsid w:val="002964CD"/>
    <w:rsid w:val="002A3413"/>
    <w:rsid w:val="002A5BC2"/>
    <w:rsid w:val="002E0E19"/>
    <w:rsid w:val="002F7DD0"/>
    <w:rsid w:val="00322DBE"/>
    <w:rsid w:val="00333B2B"/>
    <w:rsid w:val="00345344"/>
    <w:rsid w:val="003535F8"/>
    <w:rsid w:val="00394C63"/>
    <w:rsid w:val="0040524F"/>
    <w:rsid w:val="00411099"/>
    <w:rsid w:val="00423904"/>
    <w:rsid w:val="004263D0"/>
    <w:rsid w:val="004452E7"/>
    <w:rsid w:val="0045017C"/>
    <w:rsid w:val="00465218"/>
    <w:rsid w:val="00477F44"/>
    <w:rsid w:val="004A7B29"/>
    <w:rsid w:val="004D4EF1"/>
    <w:rsid w:val="004E4C11"/>
    <w:rsid w:val="004F1BB6"/>
    <w:rsid w:val="004F437E"/>
    <w:rsid w:val="00516BA9"/>
    <w:rsid w:val="00533B89"/>
    <w:rsid w:val="005360A7"/>
    <w:rsid w:val="0056206E"/>
    <w:rsid w:val="005807E5"/>
    <w:rsid w:val="005974FE"/>
    <w:rsid w:val="005A240C"/>
    <w:rsid w:val="005E64D0"/>
    <w:rsid w:val="0063378C"/>
    <w:rsid w:val="00635CA3"/>
    <w:rsid w:val="006A37F0"/>
    <w:rsid w:val="006B26D2"/>
    <w:rsid w:val="006C24F2"/>
    <w:rsid w:val="006C4F43"/>
    <w:rsid w:val="006D236E"/>
    <w:rsid w:val="0072099C"/>
    <w:rsid w:val="00746833"/>
    <w:rsid w:val="007B45BC"/>
    <w:rsid w:val="007C2AC6"/>
    <w:rsid w:val="007D1568"/>
    <w:rsid w:val="007D36A4"/>
    <w:rsid w:val="008124F5"/>
    <w:rsid w:val="0082071B"/>
    <w:rsid w:val="00864C28"/>
    <w:rsid w:val="008923C9"/>
    <w:rsid w:val="00893414"/>
    <w:rsid w:val="008A3221"/>
    <w:rsid w:val="008E3FDB"/>
    <w:rsid w:val="00916FF9"/>
    <w:rsid w:val="009238F1"/>
    <w:rsid w:val="009326EB"/>
    <w:rsid w:val="00933F43"/>
    <w:rsid w:val="009809A8"/>
    <w:rsid w:val="00992883"/>
    <w:rsid w:val="009C0178"/>
    <w:rsid w:val="009C243E"/>
    <w:rsid w:val="009F2402"/>
    <w:rsid w:val="00A0092E"/>
    <w:rsid w:val="00A15BDC"/>
    <w:rsid w:val="00A21BE8"/>
    <w:rsid w:val="00A46ADD"/>
    <w:rsid w:val="00A5301A"/>
    <w:rsid w:val="00AA79F2"/>
    <w:rsid w:val="00AB77F1"/>
    <w:rsid w:val="00AC632E"/>
    <w:rsid w:val="00AD7BDD"/>
    <w:rsid w:val="00AE3830"/>
    <w:rsid w:val="00B02D06"/>
    <w:rsid w:val="00B06B2A"/>
    <w:rsid w:val="00B52F8D"/>
    <w:rsid w:val="00B55A0C"/>
    <w:rsid w:val="00B5661E"/>
    <w:rsid w:val="00B663A4"/>
    <w:rsid w:val="00BD4E3D"/>
    <w:rsid w:val="00BE00DA"/>
    <w:rsid w:val="00BE1BC7"/>
    <w:rsid w:val="00CD1BD7"/>
    <w:rsid w:val="00CE50FA"/>
    <w:rsid w:val="00CF2E14"/>
    <w:rsid w:val="00D01C53"/>
    <w:rsid w:val="00D05176"/>
    <w:rsid w:val="00D40A28"/>
    <w:rsid w:val="00D4453D"/>
    <w:rsid w:val="00D65600"/>
    <w:rsid w:val="00D86E5C"/>
    <w:rsid w:val="00D871DD"/>
    <w:rsid w:val="00DA0FBC"/>
    <w:rsid w:val="00DA11A0"/>
    <w:rsid w:val="00DA1A96"/>
    <w:rsid w:val="00DB2B17"/>
    <w:rsid w:val="00DB7AC3"/>
    <w:rsid w:val="00DD291F"/>
    <w:rsid w:val="00DF11A8"/>
    <w:rsid w:val="00E01885"/>
    <w:rsid w:val="00E025E9"/>
    <w:rsid w:val="00E51A3A"/>
    <w:rsid w:val="00E76864"/>
    <w:rsid w:val="00E91708"/>
    <w:rsid w:val="00EA1E58"/>
    <w:rsid w:val="00F00F4C"/>
    <w:rsid w:val="00F141A2"/>
    <w:rsid w:val="00F173CC"/>
    <w:rsid w:val="00F43471"/>
    <w:rsid w:val="00F5312E"/>
    <w:rsid w:val="00F55E5D"/>
    <w:rsid w:val="00F67822"/>
    <w:rsid w:val="00F8541B"/>
    <w:rsid w:val="00F96E2E"/>
    <w:rsid w:val="00FC5956"/>
    <w:rsid w:val="00FE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DD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ADB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B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2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B2B"/>
    <w:rPr>
      <w:rFonts w:asciiTheme="majorHAnsi" w:eastAsiaTheme="majorEastAsia" w:hAnsiTheme="majorHAnsi" w:cstheme="majorBidi"/>
      <w:color w:val="00ADB5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3B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DB5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B2B"/>
    <w:rPr>
      <w:rFonts w:asciiTheme="majorHAnsi" w:eastAsiaTheme="majorEastAsia" w:hAnsiTheme="majorHAnsi" w:cstheme="majorBidi"/>
      <w:color w:val="00ADB5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2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3B2B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333B2B"/>
    <w:rPr>
      <w:i/>
      <w:iCs/>
      <w:color w:val="00AD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B2B"/>
    <w:pPr>
      <w:pBdr>
        <w:top w:val="single" w:sz="4" w:space="10" w:color="00ADB5" w:themeColor="accent1"/>
        <w:bottom w:val="single" w:sz="4" w:space="10" w:color="00ADB5" w:themeColor="accent1"/>
      </w:pBdr>
      <w:spacing w:before="360" w:after="360"/>
      <w:ind w:left="864" w:right="864"/>
      <w:jc w:val="center"/>
    </w:pPr>
    <w:rPr>
      <w:i/>
      <w:iCs/>
      <w:color w:val="00ADB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B2B"/>
    <w:rPr>
      <w:rFonts w:ascii="Trebuchet MS" w:hAnsi="Trebuchet MS"/>
      <w:i/>
      <w:iCs/>
      <w:color w:val="00ADB5" w:themeColor="accent1"/>
    </w:rPr>
  </w:style>
  <w:style w:type="character" w:styleId="IntenseReference">
    <w:name w:val="Intense Reference"/>
    <w:basedOn w:val="DefaultParagraphFont"/>
    <w:uiPriority w:val="32"/>
    <w:qFormat/>
    <w:rsid w:val="00333B2B"/>
    <w:rPr>
      <w:b/>
      <w:bCs/>
      <w:smallCaps/>
      <w:color w:val="00ADB5" w:themeColor="accent1"/>
      <w:spacing w:val="5"/>
    </w:rPr>
  </w:style>
  <w:style w:type="paragraph" w:styleId="Header">
    <w:name w:val="header"/>
    <w:basedOn w:val="Normal"/>
    <w:link w:val="HeaderChar"/>
    <w:unhideWhenUsed/>
    <w:rsid w:val="0033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2B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33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2B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333B2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3B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2B"/>
    <w:rPr>
      <w:rFonts w:asciiTheme="majorHAnsi" w:eastAsiaTheme="majorEastAsia" w:hAnsiTheme="majorHAnsi" w:cstheme="majorBidi"/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3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33B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33B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B2B"/>
    <w:rPr>
      <w:rFonts w:ascii="Trebuchet MS" w:hAnsi="Trebuchet MS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3B2B"/>
    <w:rPr>
      <w:b/>
      <w:bCs/>
    </w:rPr>
  </w:style>
  <w:style w:type="character" w:styleId="Emphasis">
    <w:name w:val="Emphasis"/>
    <w:basedOn w:val="DefaultParagraphFont"/>
    <w:uiPriority w:val="20"/>
    <w:qFormat/>
    <w:rsid w:val="00333B2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333B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33B2B"/>
    <w:pPr>
      <w:spacing w:after="0" w:line="240" w:lineRule="auto"/>
    </w:pPr>
    <w:rPr>
      <w:rFonts w:ascii="Trebuchet MS" w:hAnsi="Trebuchet MS"/>
    </w:rPr>
  </w:style>
  <w:style w:type="character" w:styleId="SubtleReference">
    <w:name w:val="Subtle Reference"/>
    <w:basedOn w:val="DefaultParagraphFont"/>
    <w:uiPriority w:val="31"/>
    <w:qFormat/>
    <w:rsid w:val="00333B2B"/>
    <w:rPr>
      <w:smallCaps/>
      <w:color w:val="00ADB5" w:themeColor="accent1"/>
      <w:u w:val="single"/>
    </w:rPr>
  </w:style>
  <w:style w:type="paragraph" w:customStyle="1" w:styleId="Bullets">
    <w:name w:val="Bullets"/>
    <w:basedOn w:val="ListParagraph"/>
    <w:uiPriority w:val="2"/>
    <w:qFormat/>
    <w:rsid w:val="00333B2B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rsid w:val="005360A7"/>
    <w:rPr>
      <w:sz w:val="16"/>
      <w:szCs w:val="16"/>
    </w:rPr>
  </w:style>
  <w:style w:type="paragraph" w:customStyle="1" w:styleId="Pa25">
    <w:name w:val="Pa25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character" w:customStyle="1" w:styleId="A16">
    <w:name w:val="A16"/>
    <w:uiPriority w:val="99"/>
    <w:rsid w:val="006B26D2"/>
    <w:rPr>
      <w:rFonts w:cs="HelveticaNeue ThinExt"/>
      <w:color w:val="000000"/>
      <w:sz w:val="17"/>
      <w:szCs w:val="17"/>
    </w:rPr>
  </w:style>
  <w:style w:type="paragraph" w:customStyle="1" w:styleId="Pa8">
    <w:name w:val="Pa8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1DD"/>
    <w:rPr>
      <w:rFonts w:ascii="Trebuchet MS" w:hAnsi="Trebuchet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B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B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ADB5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3B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B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B2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B2B"/>
    <w:rPr>
      <w:rFonts w:asciiTheme="majorHAnsi" w:eastAsiaTheme="majorEastAsia" w:hAnsiTheme="majorHAnsi" w:cstheme="majorBidi"/>
      <w:color w:val="00ADB5" w:themeColor="accent1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33B2B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DB5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B2B"/>
    <w:rPr>
      <w:rFonts w:asciiTheme="majorHAnsi" w:eastAsiaTheme="majorEastAsia" w:hAnsiTheme="majorHAnsi" w:cstheme="majorBidi"/>
      <w:color w:val="00ADB5" w:themeColor="accen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B2B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33B2B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qFormat/>
    <w:rsid w:val="00333B2B"/>
    <w:rPr>
      <w:i/>
      <w:iCs/>
      <w:color w:val="00ADB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B2B"/>
    <w:pPr>
      <w:pBdr>
        <w:top w:val="single" w:sz="4" w:space="10" w:color="00ADB5" w:themeColor="accent1"/>
        <w:bottom w:val="single" w:sz="4" w:space="10" w:color="00ADB5" w:themeColor="accent1"/>
      </w:pBdr>
      <w:spacing w:before="360" w:after="360"/>
      <w:ind w:left="864" w:right="864"/>
      <w:jc w:val="center"/>
    </w:pPr>
    <w:rPr>
      <w:i/>
      <w:iCs/>
      <w:color w:val="00ADB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B2B"/>
    <w:rPr>
      <w:rFonts w:ascii="Trebuchet MS" w:hAnsi="Trebuchet MS"/>
      <w:i/>
      <w:iCs/>
      <w:color w:val="00ADB5" w:themeColor="accent1"/>
    </w:rPr>
  </w:style>
  <w:style w:type="character" w:styleId="IntenseReference">
    <w:name w:val="Intense Reference"/>
    <w:basedOn w:val="DefaultParagraphFont"/>
    <w:uiPriority w:val="32"/>
    <w:qFormat/>
    <w:rsid w:val="00333B2B"/>
    <w:rPr>
      <w:b/>
      <w:bCs/>
      <w:smallCaps/>
      <w:color w:val="00ADB5" w:themeColor="accent1"/>
      <w:spacing w:val="5"/>
    </w:rPr>
  </w:style>
  <w:style w:type="paragraph" w:styleId="Header">
    <w:name w:val="header"/>
    <w:basedOn w:val="Normal"/>
    <w:link w:val="HeaderChar"/>
    <w:unhideWhenUsed/>
    <w:rsid w:val="0033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B2B"/>
    <w:rPr>
      <w:rFonts w:ascii="Trebuchet MS" w:hAnsi="Trebuchet MS"/>
    </w:rPr>
  </w:style>
  <w:style w:type="paragraph" w:styleId="Footer">
    <w:name w:val="footer"/>
    <w:basedOn w:val="Normal"/>
    <w:link w:val="FooterChar"/>
    <w:uiPriority w:val="99"/>
    <w:unhideWhenUsed/>
    <w:rsid w:val="00333B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B2B"/>
    <w:rPr>
      <w:rFonts w:ascii="Trebuchet MS" w:hAnsi="Trebuchet MS"/>
    </w:rPr>
  </w:style>
  <w:style w:type="paragraph" w:styleId="ListParagraph">
    <w:name w:val="List Paragraph"/>
    <w:basedOn w:val="Normal"/>
    <w:uiPriority w:val="34"/>
    <w:qFormat/>
    <w:rsid w:val="00333B2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33B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B2B"/>
    <w:rPr>
      <w:rFonts w:asciiTheme="majorHAnsi" w:eastAsiaTheme="majorEastAsia" w:hAnsiTheme="majorHAnsi" w:cstheme="majorBidi"/>
      <w:i/>
      <w:iCs/>
      <w:color w:val="000000" w:themeColor="text1"/>
    </w:rPr>
  </w:style>
  <w:style w:type="table" w:styleId="TableGrid">
    <w:name w:val="Table Grid"/>
    <w:basedOn w:val="TableNormal"/>
    <w:uiPriority w:val="39"/>
    <w:rsid w:val="0033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33B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33B2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B2B"/>
    <w:rPr>
      <w:rFonts w:ascii="Trebuchet MS" w:hAnsi="Trebuchet MS"/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33B2B"/>
    <w:rPr>
      <w:b/>
      <w:bCs/>
    </w:rPr>
  </w:style>
  <w:style w:type="character" w:styleId="Emphasis">
    <w:name w:val="Emphasis"/>
    <w:basedOn w:val="DefaultParagraphFont"/>
    <w:uiPriority w:val="20"/>
    <w:qFormat/>
    <w:rsid w:val="00333B2B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333B2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333B2B"/>
    <w:pPr>
      <w:spacing w:after="0" w:line="240" w:lineRule="auto"/>
    </w:pPr>
    <w:rPr>
      <w:rFonts w:ascii="Trebuchet MS" w:hAnsi="Trebuchet MS"/>
    </w:rPr>
  </w:style>
  <w:style w:type="character" w:styleId="SubtleReference">
    <w:name w:val="Subtle Reference"/>
    <w:basedOn w:val="DefaultParagraphFont"/>
    <w:uiPriority w:val="31"/>
    <w:qFormat/>
    <w:rsid w:val="00333B2B"/>
    <w:rPr>
      <w:smallCaps/>
      <w:color w:val="00ADB5" w:themeColor="accent1"/>
      <w:u w:val="single"/>
    </w:rPr>
  </w:style>
  <w:style w:type="paragraph" w:customStyle="1" w:styleId="Bullets">
    <w:name w:val="Bullets"/>
    <w:basedOn w:val="ListParagraph"/>
    <w:uiPriority w:val="2"/>
    <w:qFormat/>
    <w:rsid w:val="00333B2B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rsid w:val="005360A7"/>
    <w:rPr>
      <w:sz w:val="16"/>
      <w:szCs w:val="16"/>
    </w:rPr>
  </w:style>
  <w:style w:type="paragraph" w:customStyle="1" w:styleId="Pa25">
    <w:name w:val="Pa25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character" w:customStyle="1" w:styleId="A16">
    <w:name w:val="A16"/>
    <w:uiPriority w:val="99"/>
    <w:rsid w:val="006B26D2"/>
    <w:rPr>
      <w:rFonts w:cs="HelveticaNeue ThinExt"/>
      <w:color w:val="000000"/>
      <w:sz w:val="17"/>
      <w:szCs w:val="17"/>
    </w:rPr>
  </w:style>
  <w:style w:type="paragraph" w:customStyle="1" w:styleId="Pa8">
    <w:name w:val="Pa8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paragraph" w:customStyle="1" w:styleId="Pa23">
    <w:name w:val="Pa23"/>
    <w:basedOn w:val="Normal"/>
    <w:next w:val="Normal"/>
    <w:uiPriority w:val="99"/>
    <w:rsid w:val="006B26D2"/>
    <w:pPr>
      <w:autoSpaceDE w:val="0"/>
      <w:autoSpaceDN w:val="0"/>
      <w:adjustRightInd w:val="0"/>
      <w:spacing w:after="0" w:line="241" w:lineRule="atLeast"/>
    </w:pPr>
    <w:rPr>
      <w:rFonts w:ascii="HelveticaNeue ThinExt" w:hAnsi="HelveticaNeue ThinEx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microsoft.com/office/2007/relationships/stylesWithEffects" Target="stylesWithEffects.xml" /><Relationship Id="rId9" Type="http://schemas.openxmlformats.org/officeDocument/2006/relationships/header" Target="header1.xml" /><Relationship Id="rId14" Type="http://schemas.openxmlformats.org/officeDocument/2006/relationships/theme" Target="theme/theme1.xml" /> 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BSG">
      <a:dk1>
        <a:sysClr val="windowText" lastClr="000000"/>
      </a:dk1>
      <a:lt1>
        <a:sysClr val="window" lastClr="FFFFFF"/>
      </a:lt1>
      <a:dk2>
        <a:srgbClr val="004FA3"/>
      </a:dk2>
      <a:lt2>
        <a:srgbClr val="CF3087"/>
      </a:lt2>
      <a:accent1>
        <a:srgbClr val="00ADB5"/>
      </a:accent1>
      <a:accent2>
        <a:srgbClr val="8DC63F"/>
      </a:accent2>
      <a:accent3>
        <a:srgbClr val="E1111A"/>
      </a:accent3>
      <a:accent4>
        <a:srgbClr val="7D2A90"/>
      </a:accent4>
      <a:accent5>
        <a:srgbClr val="00AAE7"/>
      </a:accent5>
      <a:accent6>
        <a:srgbClr val="F18331"/>
      </a:accent6>
      <a:hlink>
        <a:srgbClr val="00ADB5"/>
      </a:hlink>
      <a:folHlink>
        <a:srgbClr val="7D2A90"/>
      </a:folHlink>
    </a:clrScheme>
    <a:fontScheme name="YBSG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F6C6-3163-421A-9AF3-5AE58B1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Beedall</dc:creator>
  <cp:lastModifiedBy>Cara Holbrow</cp:lastModifiedBy>
  <cp:revision>2</cp:revision>
  <cp:lastPrinted>2015-05-28T08:30:00Z</cp:lastPrinted>
  <dcterms:created xsi:type="dcterms:W3CDTF">2020-07-24T11:46:00Z</dcterms:created>
  <dcterms:modified xsi:type="dcterms:W3CDTF">2020-07-24T11:46:00Z</dcterms:modified>
</cp:coreProperties>
</file>